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A0F" w:rsidRDefault="008A5A01" w:rsidP="008A5A0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Бахарев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Ефим Никитич (1902-1957 г.г.)</w:t>
      </w:r>
    </w:p>
    <w:p w:rsidR="008A5A01" w:rsidRDefault="008A5A01" w:rsidP="008A5A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5A01" w:rsidRDefault="008A5A01" w:rsidP="008A5A01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войне с 06.03.1942г.; с 12.07.42г.  по 20.10.1943г. – на Воронежском фронте, далее – на </w:t>
      </w:r>
      <w:r w:rsidR="009033FD">
        <w:rPr>
          <w:rFonts w:ascii="Times New Roman" w:hAnsi="Times New Roman" w:cs="Times New Roman"/>
          <w:sz w:val="32"/>
          <w:szCs w:val="32"/>
        </w:rPr>
        <w:t>1-м</w:t>
      </w:r>
      <w:r>
        <w:rPr>
          <w:rFonts w:ascii="Times New Roman" w:hAnsi="Times New Roman" w:cs="Times New Roman"/>
          <w:sz w:val="32"/>
          <w:szCs w:val="32"/>
        </w:rPr>
        <w:t xml:space="preserve"> Украинском фронте. Красноармеец, ездовой трофейной команды 100 Стрелковой дивизии. </w:t>
      </w:r>
    </w:p>
    <w:p w:rsidR="008A5A01" w:rsidRDefault="008A5A01" w:rsidP="008A5A01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Участвовал в боях под г</w:t>
      </w:r>
      <w:proofErr w:type="gramStart"/>
      <w:r>
        <w:rPr>
          <w:rFonts w:ascii="Times New Roman" w:hAnsi="Times New Roman" w:cs="Times New Roman"/>
          <w:sz w:val="32"/>
          <w:szCs w:val="32"/>
        </w:rPr>
        <w:t>.В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оронеж, где был дважды ранен: 15.09.1942г.( тяжёлое ранение) и 16.03.1943г. (лёгкое ранение), после чего переведён в трофейную команду, где показывал себя как лучший боец по сбору и эвакуации трофейного и отечественного вооружения и имущества. </w:t>
      </w:r>
    </w:p>
    <w:p w:rsidR="008A5A01" w:rsidRDefault="008A5A01" w:rsidP="008A5A01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Награды:</w:t>
      </w:r>
    </w:p>
    <w:p w:rsidR="008A5A01" w:rsidRDefault="00BA4615" w:rsidP="008A5A0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медаль «За боевые заслуги»</w:t>
      </w:r>
    </w:p>
    <w:p w:rsidR="00BA4615" w:rsidRDefault="00BA4615" w:rsidP="00BA4615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21.08.1944г. награждён медалью «За боевые заслуги»: в </w:t>
      </w:r>
      <w:r w:rsidRPr="00BA4615">
        <w:rPr>
          <w:rFonts w:ascii="Times New Roman" w:hAnsi="Times New Roman" w:cs="Times New Roman"/>
          <w:b/>
          <w:i/>
          <w:sz w:val="32"/>
          <w:szCs w:val="32"/>
        </w:rPr>
        <w:t xml:space="preserve"> наступательных </w:t>
      </w:r>
      <w:r>
        <w:rPr>
          <w:rFonts w:ascii="Times New Roman" w:hAnsi="Times New Roman" w:cs="Times New Roman"/>
          <w:b/>
          <w:i/>
          <w:sz w:val="32"/>
          <w:szCs w:val="32"/>
        </w:rPr>
        <w:t>боях дивизии, будучи ездовым, он своевременно вывозил из-под огня собранное имущество, несмотря на сильные обстрелы противника. Сам лично был в боевых порядках, подобрав при этом 20 винтовок, 6 автоматов и 3 пулемёта. Закреплённые за ним лошади находились в хорошем состоянии, всегда чистые, и,</w:t>
      </w:r>
      <w:r w:rsidR="009033FD">
        <w:rPr>
          <w:rFonts w:ascii="Times New Roman" w:hAnsi="Times New Roman" w:cs="Times New Roman"/>
          <w:b/>
          <w:i/>
          <w:sz w:val="32"/>
          <w:szCs w:val="32"/>
        </w:rPr>
        <w:t xml:space="preserve"> несмотря на напряжённую работу, с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воей упитанности не потеряли. Своей работой тов.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Бахарев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 xml:space="preserve"> оказал помощь в борьбе с немецкими захватчиками. </w:t>
      </w:r>
    </w:p>
    <w:p w:rsidR="00FC2103" w:rsidRDefault="00FC2103" w:rsidP="00BA4615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FC2103" w:rsidRPr="00FC2103" w:rsidRDefault="00FC2103" w:rsidP="00BA4615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Похоронен в п.Энгозеро.</w:t>
      </w:r>
    </w:p>
    <w:sectPr w:rsidR="00FC2103" w:rsidRPr="00FC2103" w:rsidSect="008A5A01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E2728"/>
    <w:multiLevelType w:val="hybridMultilevel"/>
    <w:tmpl w:val="DB8650C0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5A01"/>
    <w:rsid w:val="008A5A01"/>
    <w:rsid w:val="009033FD"/>
    <w:rsid w:val="00BA4615"/>
    <w:rsid w:val="00CB337D"/>
    <w:rsid w:val="00EE2A0F"/>
    <w:rsid w:val="00FC2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A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2015-03-25T07:50:00Z</dcterms:created>
  <dcterms:modified xsi:type="dcterms:W3CDTF">2015-04-17T08:11:00Z</dcterms:modified>
</cp:coreProperties>
</file>