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3D" w:rsidRDefault="003B158D" w:rsidP="00B76DEB">
      <w:pPr>
        <w:ind w:left="1404" w:right="-2" w:firstLine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281940</wp:posOffset>
                </wp:positionV>
                <wp:extent cx="2828925" cy="113665"/>
                <wp:effectExtent l="0" t="0" r="0" b="444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788" w:rsidRDefault="00756788">
                            <w:pPr>
                              <w:tabs>
                                <w:tab w:val="left" w:pos="2835"/>
                              </w:tabs>
                              <w:jc w:val="both"/>
                            </w:pPr>
                          </w:p>
                          <w:p w:rsidR="00756788" w:rsidRDefault="00756788">
                            <w:pPr>
                              <w:tabs>
                                <w:tab w:val="left" w:pos="2835"/>
                              </w:tabs>
                              <w:jc w:val="both"/>
                            </w:pPr>
                          </w:p>
                          <w:p w:rsidR="00756788" w:rsidRDefault="00756788">
                            <w:pPr>
                              <w:tabs>
                                <w:tab w:val="left" w:pos="283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9pt;margin-top:22.2pt;width:222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" filled="f" stroked="f" strokeweight="1pt">
                <v:textbox inset="1pt,1pt,1pt,1pt">
                  <w:txbxContent>
                    <w:p w:rsidR="00756788" w:rsidRDefault="00756788">
                      <w:pPr>
                        <w:tabs>
                          <w:tab w:val="left" w:pos="2835"/>
                        </w:tabs>
                        <w:jc w:val="both"/>
                      </w:pPr>
                    </w:p>
                    <w:p w:rsidR="00756788" w:rsidRDefault="00756788">
                      <w:pPr>
                        <w:tabs>
                          <w:tab w:val="left" w:pos="2835"/>
                        </w:tabs>
                        <w:jc w:val="both"/>
                      </w:pPr>
                    </w:p>
                    <w:p w:rsidR="00756788" w:rsidRDefault="00756788">
                      <w:pPr>
                        <w:tabs>
                          <w:tab w:val="left" w:pos="2835"/>
                        </w:tabs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281940</wp:posOffset>
                </wp:positionV>
                <wp:extent cx="2828925" cy="113665"/>
                <wp:effectExtent l="0" t="0" r="0" b="44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788" w:rsidRDefault="00756788" w:rsidP="0075133D">
                            <w:pPr>
                              <w:tabs>
                                <w:tab w:val="left" w:pos="283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79pt;margin-top:22.2pt;width:222.7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" filled="f" stroked="f" strokeweight="1pt">
                <v:textbox inset="1pt,1pt,1pt,1pt">
                  <w:txbxContent>
                    <w:p w:rsidR="00756788" w:rsidRDefault="00756788" w:rsidP="0075133D">
                      <w:pPr>
                        <w:tabs>
                          <w:tab w:val="left" w:pos="2835"/>
                        </w:tabs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B76DEB">
        <w:t xml:space="preserve">                                              </w:t>
      </w:r>
      <w:r>
        <w:rPr>
          <w:noProof/>
        </w:rPr>
        <w:drawing>
          <wp:inline distT="0" distB="0" distL="0" distR="0">
            <wp:extent cx="7143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3D" w:rsidRDefault="0075133D" w:rsidP="0075133D">
      <w:pPr>
        <w:jc w:val="center"/>
      </w:pPr>
    </w:p>
    <w:p w:rsidR="0075133D" w:rsidRDefault="0075133D" w:rsidP="0075133D">
      <w:pPr>
        <w:pStyle w:val="1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75133D" w:rsidRDefault="0075133D" w:rsidP="0075133D">
      <w:pPr>
        <w:jc w:val="center"/>
      </w:pPr>
    </w:p>
    <w:p w:rsidR="0075133D" w:rsidRDefault="0075133D" w:rsidP="0075133D">
      <w:pPr>
        <w:pStyle w:val="2"/>
        <w:rPr>
          <w:sz w:val="24"/>
          <w:lang w:val="ru-RU"/>
        </w:rPr>
      </w:pPr>
      <w:r>
        <w:rPr>
          <w:sz w:val="24"/>
          <w:lang w:val="ru-RU"/>
        </w:rPr>
        <w:t xml:space="preserve">  Администрация </w:t>
      </w:r>
      <w:proofErr w:type="spellStart"/>
      <w:r>
        <w:rPr>
          <w:sz w:val="24"/>
          <w:lang w:val="ru-RU"/>
        </w:rPr>
        <w:t>Лоухского</w:t>
      </w:r>
      <w:proofErr w:type="spellEnd"/>
      <w:r>
        <w:rPr>
          <w:sz w:val="24"/>
          <w:lang w:val="ru-RU"/>
        </w:rPr>
        <w:t xml:space="preserve"> муниципального района</w:t>
      </w:r>
    </w:p>
    <w:p w:rsidR="0075133D" w:rsidRDefault="0075133D" w:rsidP="0075133D">
      <w:pPr>
        <w:jc w:val="center"/>
      </w:pPr>
    </w:p>
    <w:p w:rsidR="0075133D" w:rsidRDefault="0075133D" w:rsidP="0075133D">
      <w:pPr>
        <w:pStyle w:val="1"/>
        <w:rPr>
          <w:b/>
          <w:sz w:val="32"/>
        </w:rPr>
      </w:pPr>
      <w:r>
        <w:rPr>
          <w:b/>
          <w:sz w:val="32"/>
        </w:rPr>
        <w:t xml:space="preserve">РАСПОРЯЖЕНИЕ  № </w:t>
      </w:r>
      <w:r w:rsidR="0067692B">
        <w:rPr>
          <w:b/>
          <w:sz w:val="32"/>
        </w:rPr>
        <w:t>1</w:t>
      </w:r>
      <w:r w:rsidR="003B158D">
        <w:rPr>
          <w:b/>
          <w:sz w:val="32"/>
        </w:rPr>
        <w:t>57</w:t>
      </w:r>
      <w:r w:rsidR="0067692B">
        <w:rPr>
          <w:b/>
          <w:sz w:val="32"/>
        </w:rPr>
        <w:t>-</w:t>
      </w:r>
      <w:r>
        <w:rPr>
          <w:b/>
          <w:sz w:val="32"/>
        </w:rPr>
        <w:t>Р</w:t>
      </w:r>
    </w:p>
    <w:p w:rsidR="0075133D" w:rsidRDefault="0075133D" w:rsidP="0075133D"/>
    <w:p w:rsidR="0075133D" w:rsidRPr="001A1597" w:rsidRDefault="0075133D" w:rsidP="0075133D">
      <w:pPr>
        <w:rPr>
          <w:b/>
          <w:bCs/>
        </w:rPr>
      </w:pPr>
      <w:proofErr w:type="spellStart"/>
      <w:r w:rsidRPr="001A1597">
        <w:t>п</w:t>
      </w:r>
      <w:r w:rsidR="00756788">
        <w:t>гт</w:t>
      </w:r>
      <w:proofErr w:type="spellEnd"/>
      <w:r w:rsidRPr="001A1597">
        <w:t xml:space="preserve">. Лоухи                                                                                       </w:t>
      </w:r>
      <w:r>
        <w:tab/>
      </w:r>
      <w:r w:rsidRPr="001A1597">
        <w:t xml:space="preserve"> </w:t>
      </w:r>
      <w:r w:rsidR="0067692B">
        <w:t xml:space="preserve">              </w:t>
      </w:r>
      <w:r w:rsidRPr="001A1597">
        <w:rPr>
          <w:bCs/>
        </w:rPr>
        <w:t xml:space="preserve">от </w:t>
      </w:r>
      <w:r w:rsidR="0067692B">
        <w:rPr>
          <w:bCs/>
        </w:rPr>
        <w:t>1</w:t>
      </w:r>
      <w:r w:rsidR="003B158D">
        <w:rPr>
          <w:bCs/>
        </w:rPr>
        <w:t>1</w:t>
      </w:r>
      <w:r w:rsidR="003E1678">
        <w:rPr>
          <w:bCs/>
        </w:rPr>
        <w:t xml:space="preserve"> </w:t>
      </w:r>
      <w:r w:rsidR="0067692B">
        <w:rPr>
          <w:bCs/>
        </w:rPr>
        <w:t>февраля</w:t>
      </w:r>
      <w:r w:rsidR="003E1678">
        <w:rPr>
          <w:bCs/>
        </w:rPr>
        <w:t xml:space="preserve"> 202</w:t>
      </w:r>
      <w:r w:rsidR="003B158D">
        <w:rPr>
          <w:bCs/>
        </w:rPr>
        <w:t>6</w:t>
      </w:r>
      <w:r w:rsidRPr="001A1597">
        <w:rPr>
          <w:bCs/>
        </w:rPr>
        <w:t xml:space="preserve"> года</w:t>
      </w:r>
    </w:p>
    <w:p w:rsidR="0075133D" w:rsidRDefault="0075133D" w:rsidP="0075133D">
      <w:r>
        <w:t xml:space="preserve">  </w:t>
      </w:r>
      <w:r>
        <w:rPr>
          <w:b/>
          <w:bCs/>
          <w:sz w:val="28"/>
        </w:rPr>
        <w:t xml:space="preserve"> </w:t>
      </w:r>
    </w:p>
    <w:p w:rsidR="0075133D" w:rsidRDefault="000945A9" w:rsidP="00D11195">
      <w:pPr>
        <w:jc w:val="center"/>
      </w:pPr>
      <w:r>
        <w:t xml:space="preserve"> </w:t>
      </w:r>
      <w:r w:rsidR="0054502D">
        <w:t xml:space="preserve"> </w:t>
      </w:r>
    </w:p>
    <w:p w:rsidR="00B76DEB" w:rsidRPr="00180DCD" w:rsidRDefault="00B83158" w:rsidP="00180DCD">
      <w:pPr>
        <w:pStyle w:val="2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180DCD">
        <w:rPr>
          <w:sz w:val="24"/>
          <w:szCs w:val="24"/>
        </w:rPr>
        <w:t xml:space="preserve">Об </w:t>
      </w:r>
      <w:r w:rsidR="00180DCD" w:rsidRPr="00180DCD">
        <w:rPr>
          <w:sz w:val="24"/>
          <w:szCs w:val="24"/>
        </w:rPr>
        <w:t xml:space="preserve"> утверждении </w:t>
      </w:r>
      <w:r w:rsidR="008B74F9">
        <w:t xml:space="preserve">Карты </w:t>
      </w:r>
      <w:r w:rsidR="008B74F9" w:rsidRPr="00180DCD">
        <w:t xml:space="preserve">рисков нарушения антимонопольного </w:t>
      </w:r>
      <w:r w:rsidR="00180DCD" w:rsidRPr="00180DCD">
        <w:rPr>
          <w:sz w:val="24"/>
          <w:szCs w:val="24"/>
        </w:rPr>
        <w:t xml:space="preserve">в Администрации </w:t>
      </w:r>
      <w:proofErr w:type="spellStart"/>
      <w:r w:rsidR="00180DCD" w:rsidRPr="00180DCD">
        <w:rPr>
          <w:sz w:val="24"/>
          <w:szCs w:val="24"/>
        </w:rPr>
        <w:t>Лоухского</w:t>
      </w:r>
      <w:proofErr w:type="spellEnd"/>
      <w:r w:rsidR="00180DCD" w:rsidRPr="00180DCD">
        <w:rPr>
          <w:sz w:val="24"/>
          <w:szCs w:val="24"/>
        </w:rPr>
        <w:t xml:space="preserve"> муниципального района</w:t>
      </w:r>
    </w:p>
    <w:p w:rsidR="00B76DEB" w:rsidRPr="00180DCD" w:rsidRDefault="00B76DEB" w:rsidP="00180DCD">
      <w:pPr>
        <w:pStyle w:val="2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150AFF" w:rsidRPr="00180DCD" w:rsidRDefault="00464829" w:rsidP="00180DCD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180DCD">
        <w:rPr>
          <w:sz w:val="24"/>
          <w:szCs w:val="24"/>
        </w:rPr>
        <w:t xml:space="preserve">В </w:t>
      </w:r>
      <w:r w:rsidR="00150AFF" w:rsidRPr="00180DCD">
        <w:rPr>
          <w:sz w:val="24"/>
          <w:szCs w:val="24"/>
        </w:rPr>
        <w:t xml:space="preserve"> целях исполнения Положения</w:t>
      </w:r>
      <w:r w:rsidRPr="00180DCD">
        <w:rPr>
          <w:sz w:val="24"/>
          <w:szCs w:val="24"/>
        </w:rPr>
        <w:t xml:space="preserve"> об организации системы внутреннего обеспечения  соответствия требованиям антимонопольного законодательства в Администрации </w:t>
      </w:r>
      <w:proofErr w:type="spellStart"/>
      <w:r w:rsidRPr="00180DCD">
        <w:rPr>
          <w:sz w:val="24"/>
          <w:szCs w:val="24"/>
        </w:rPr>
        <w:t>Лоухского</w:t>
      </w:r>
      <w:proofErr w:type="spellEnd"/>
      <w:r w:rsidRPr="00180DCD">
        <w:rPr>
          <w:sz w:val="24"/>
          <w:szCs w:val="24"/>
        </w:rPr>
        <w:t xml:space="preserve"> муниципального района</w:t>
      </w:r>
      <w:r w:rsidR="00150AFF" w:rsidRPr="00180DCD">
        <w:rPr>
          <w:sz w:val="24"/>
          <w:szCs w:val="24"/>
        </w:rPr>
        <w:t xml:space="preserve">, утвержденным распоряжением Администрации </w:t>
      </w:r>
      <w:proofErr w:type="spellStart"/>
      <w:r w:rsidR="00150AFF" w:rsidRPr="00180DCD">
        <w:rPr>
          <w:sz w:val="24"/>
          <w:szCs w:val="24"/>
        </w:rPr>
        <w:t>Лоухского</w:t>
      </w:r>
      <w:proofErr w:type="spellEnd"/>
      <w:r w:rsidR="00150AFF" w:rsidRPr="00180DCD">
        <w:rPr>
          <w:sz w:val="24"/>
          <w:szCs w:val="24"/>
        </w:rPr>
        <w:t xml:space="preserve"> муниципального района  от 28 февраля 2019 г. № 221-Р:</w:t>
      </w:r>
    </w:p>
    <w:p w:rsidR="00180DCD" w:rsidRPr="00180DCD" w:rsidRDefault="001B492F" w:rsidP="00180DCD">
      <w:pPr>
        <w:jc w:val="both"/>
      </w:pPr>
      <w:r w:rsidRPr="00180DCD">
        <w:tab/>
        <w:t xml:space="preserve">1. </w:t>
      </w:r>
      <w:proofErr w:type="gramStart"/>
      <w:r w:rsidR="00180DCD" w:rsidRPr="00180DCD">
        <w:t xml:space="preserve">Утвердить </w:t>
      </w:r>
      <w:r w:rsidR="00164814">
        <w:t xml:space="preserve">Карту </w:t>
      </w:r>
      <w:r w:rsidR="00180DCD" w:rsidRPr="00180DCD">
        <w:t>рисков нарушения антимонопольного законодательства</w:t>
      </w:r>
      <w:r w:rsidR="00164814">
        <w:t xml:space="preserve"> (</w:t>
      </w:r>
      <w:proofErr w:type="spellStart"/>
      <w:r w:rsidR="00164814">
        <w:t>комплаенс</w:t>
      </w:r>
      <w:proofErr w:type="spellEnd"/>
      <w:proofErr w:type="gramEnd"/>
      <w:r w:rsidR="00164814">
        <w:t xml:space="preserve"> – рисков)</w:t>
      </w:r>
      <w:r w:rsidR="00180DCD" w:rsidRPr="00180DCD">
        <w:t xml:space="preserve"> в Администрации </w:t>
      </w:r>
      <w:proofErr w:type="spellStart"/>
      <w:r w:rsidR="00180DCD" w:rsidRPr="00180DCD">
        <w:t>Лоухского</w:t>
      </w:r>
      <w:proofErr w:type="spellEnd"/>
      <w:r w:rsidR="00180DCD" w:rsidRPr="00180DCD">
        <w:t xml:space="preserve"> муниципального района (Приложение №1).</w:t>
      </w:r>
    </w:p>
    <w:p w:rsidR="003E1678" w:rsidRPr="00180DCD" w:rsidRDefault="00164814" w:rsidP="003E1678">
      <w:pPr>
        <w:jc w:val="both"/>
      </w:pPr>
      <w:r>
        <w:tab/>
        <w:t xml:space="preserve">2. </w:t>
      </w:r>
      <w:r w:rsidR="003E1678">
        <w:rPr>
          <w:color w:val="000000"/>
        </w:rPr>
        <w:t xml:space="preserve">Перечень ключевых </w:t>
      </w:r>
      <w:proofErr w:type="gramStart"/>
      <w:r w:rsidR="003E1678">
        <w:rPr>
          <w:color w:val="000000"/>
        </w:rPr>
        <w:t>показателей эффективности функционирования системы внутреннего обеспечения соответствия</w:t>
      </w:r>
      <w:proofErr w:type="gramEnd"/>
      <w:r w:rsidR="003E1678">
        <w:rPr>
          <w:color w:val="000000"/>
        </w:rPr>
        <w:t xml:space="preserve"> требованиям антимонопольного законодательства </w:t>
      </w:r>
      <w:r w:rsidR="003E1678" w:rsidRPr="00180DCD">
        <w:t xml:space="preserve">в Администрации </w:t>
      </w:r>
      <w:proofErr w:type="spellStart"/>
      <w:r w:rsidR="003E1678" w:rsidRPr="00180DCD">
        <w:t>Лоухского</w:t>
      </w:r>
      <w:proofErr w:type="spellEnd"/>
      <w:r w:rsidR="003E1678" w:rsidRPr="00180DCD">
        <w:t xml:space="preserve"> муни</w:t>
      </w:r>
      <w:r w:rsidR="003E1678">
        <w:t>ципального района (Приложение № 2</w:t>
      </w:r>
      <w:r w:rsidR="003E1678" w:rsidRPr="00180DCD">
        <w:t>).</w:t>
      </w:r>
    </w:p>
    <w:p w:rsidR="003E1678" w:rsidRDefault="003E1678" w:rsidP="003E1678"/>
    <w:p w:rsidR="00180DCD" w:rsidRPr="00180DCD" w:rsidRDefault="00180DCD" w:rsidP="00180DCD">
      <w:pPr>
        <w:jc w:val="both"/>
      </w:pPr>
    </w:p>
    <w:p w:rsidR="00B76DEB" w:rsidRPr="00180DCD" w:rsidRDefault="00B76DEB" w:rsidP="00180DCD">
      <w:pPr>
        <w:pStyle w:val="21"/>
        <w:shd w:val="clear" w:color="auto" w:fill="auto"/>
        <w:tabs>
          <w:tab w:val="left" w:pos="1134"/>
        </w:tabs>
        <w:spacing w:before="0" w:after="0" w:line="240" w:lineRule="auto"/>
        <w:jc w:val="both"/>
        <w:rPr>
          <w:sz w:val="24"/>
          <w:szCs w:val="24"/>
        </w:rPr>
      </w:pPr>
    </w:p>
    <w:p w:rsidR="0075133D" w:rsidRPr="00180DCD" w:rsidRDefault="0075133D" w:rsidP="00180DCD">
      <w:r w:rsidRPr="00180DCD">
        <w:t>Глав</w:t>
      </w:r>
      <w:r w:rsidR="00464829" w:rsidRPr="00180DCD">
        <w:t>а</w:t>
      </w:r>
      <w:r w:rsidRPr="00180DCD">
        <w:t xml:space="preserve"> </w:t>
      </w:r>
      <w:r w:rsidR="0054502D" w:rsidRPr="00180DCD">
        <w:t>А</w:t>
      </w:r>
      <w:r w:rsidRPr="00180DCD">
        <w:t xml:space="preserve">дминистрации </w:t>
      </w:r>
      <w:proofErr w:type="spellStart"/>
      <w:r w:rsidRPr="00180DCD">
        <w:t>Лоухского</w:t>
      </w:r>
      <w:proofErr w:type="spellEnd"/>
    </w:p>
    <w:p w:rsidR="00F944C3" w:rsidRPr="00180DCD" w:rsidRDefault="0075133D" w:rsidP="00180DCD">
      <w:r w:rsidRPr="00180DCD">
        <w:t>муниципального района</w:t>
      </w:r>
      <w:r w:rsidRPr="00180DCD">
        <w:tab/>
      </w:r>
      <w:r w:rsidRPr="00180DCD">
        <w:tab/>
      </w:r>
      <w:r w:rsidRPr="00180DCD">
        <w:tab/>
      </w:r>
      <w:r w:rsidRPr="00180DCD">
        <w:tab/>
      </w:r>
      <w:r w:rsidRPr="00180DCD">
        <w:tab/>
      </w:r>
      <w:r w:rsidRPr="00180DCD">
        <w:tab/>
      </w:r>
      <w:r w:rsidR="001E0244" w:rsidRPr="00180DCD">
        <w:t xml:space="preserve">         </w:t>
      </w:r>
      <w:r w:rsidR="00B83158" w:rsidRPr="00180DCD">
        <w:tab/>
      </w:r>
      <w:r w:rsidR="001E0244" w:rsidRPr="00180DCD">
        <w:t xml:space="preserve"> </w:t>
      </w:r>
      <w:r w:rsidR="00464829" w:rsidRPr="00180DCD">
        <w:t xml:space="preserve"> </w:t>
      </w:r>
      <w:r w:rsidR="00756788">
        <w:t xml:space="preserve">           К.С. Серебрякова</w:t>
      </w:r>
    </w:p>
    <w:p w:rsidR="00464829" w:rsidRPr="00180DCD" w:rsidRDefault="00464829" w:rsidP="00180DCD"/>
    <w:p w:rsidR="00464829" w:rsidRPr="00180DCD" w:rsidRDefault="00464829" w:rsidP="00180DCD"/>
    <w:p w:rsidR="00464829" w:rsidRPr="00B83158" w:rsidRDefault="00464829" w:rsidP="0054502D"/>
    <w:p w:rsidR="00464829" w:rsidRDefault="00464829" w:rsidP="0054502D"/>
    <w:p w:rsidR="00180DCD" w:rsidRDefault="00180DCD" w:rsidP="0054502D"/>
    <w:p w:rsidR="00180DCD" w:rsidRDefault="00180DCD" w:rsidP="0054502D">
      <w:pPr>
        <w:sectPr w:rsidR="00180DCD" w:rsidSect="004D306F">
          <w:pgSz w:w="11906" w:h="16838"/>
          <w:pgMar w:top="1134" w:right="851" w:bottom="851" w:left="1276" w:header="709" w:footer="709" w:gutter="0"/>
          <w:cols w:space="708"/>
          <w:docGrid w:linePitch="360"/>
        </w:sectPr>
      </w:pPr>
    </w:p>
    <w:p w:rsidR="0067692B" w:rsidRDefault="00180DCD" w:rsidP="0067692B">
      <w:pPr>
        <w:ind w:left="5664" w:firstLine="708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9924"/>
      </w:tblGrid>
      <w:tr w:rsidR="0067692B" w:rsidRPr="00400ED4" w:rsidTr="00663D4A">
        <w:tc>
          <w:tcPr>
            <w:tcW w:w="4785" w:type="dxa"/>
          </w:tcPr>
          <w:p w:rsidR="0067692B" w:rsidRPr="0081154A" w:rsidRDefault="0067692B" w:rsidP="00663D4A">
            <w:pPr>
              <w:ind w:right="-5"/>
              <w:jc w:val="center"/>
              <w:rPr>
                <w:lang w:eastAsia="en-US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400ED4">
              <w:br w:type="page"/>
            </w:r>
          </w:p>
        </w:tc>
        <w:tc>
          <w:tcPr>
            <w:tcW w:w="9924" w:type="dxa"/>
          </w:tcPr>
          <w:p w:rsidR="0067692B" w:rsidRPr="0081154A" w:rsidRDefault="0067692B" w:rsidP="00663D4A">
            <w:pPr>
              <w:ind w:right="-5"/>
              <w:jc w:val="right"/>
              <w:rPr>
                <w:lang w:eastAsia="en-US"/>
              </w:rPr>
            </w:pPr>
            <w:r w:rsidRPr="0081154A">
              <w:rPr>
                <w:lang w:eastAsia="en-US"/>
              </w:rPr>
              <w:t>Приложение №1</w:t>
            </w:r>
          </w:p>
          <w:p w:rsidR="0067692B" w:rsidRPr="0081154A" w:rsidRDefault="0067692B" w:rsidP="00663D4A">
            <w:pPr>
              <w:ind w:left="3579" w:right="-5"/>
              <w:jc w:val="right"/>
              <w:rPr>
                <w:lang w:eastAsia="en-US"/>
              </w:rPr>
            </w:pPr>
            <w:r w:rsidRPr="0081154A">
              <w:rPr>
                <w:lang w:eastAsia="en-US"/>
              </w:rPr>
              <w:t xml:space="preserve">к распоряжению Администрации </w:t>
            </w:r>
            <w:proofErr w:type="spellStart"/>
            <w:r w:rsidRPr="0081154A">
              <w:rPr>
                <w:lang w:eastAsia="en-US"/>
              </w:rPr>
              <w:t>Лоухского</w:t>
            </w:r>
            <w:proofErr w:type="spellEnd"/>
            <w:r w:rsidRPr="0081154A">
              <w:rPr>
                <w:lang w:eastAsia="en-US"/>
              </w:rPr>
              <w:t xml:space="preserve"> муниципального района </w:t>
            </w:r>
          </w:p>
          <w:p w:rsidR="0067692B" w:rsidRPr="0081154A" w:rsidRDefault="0067692B" w:rsidP="003B158D">
            <w:pPr>
              <w:ind w:right="-5"/>
              <w:jc w:val="right"/>
              <w:rPr>
                <w:lang w:eastAsia="en-US"/>
              </w:rPr>
            </w:pPr>
            <w:r w:rsidRPr="0081154A">
              <w:rPr>
                <w:lang w:eastAsia="en-US"/>
              </w:rPr>
              <w:t xml:space="preserve">от </w:t>
            </w:r>
            <w:r>
              <w:rPr>
                <w:lang w:eastAsia="en-US"/>
              </w:rPr>
              <w:t>1</w:t>
            </w:r>
            <w:r w:rsidR="003B158D">
              <w:rPr>
                <w:lang w:eastAsia="en-US"/>
              </w:rPr>
              <w:t>1</w:t>
            </w:r>
            <w:r w:rsidRPr="0081154A">
              <w:rPr>
                <w:lang w:eastAsia="en-US"/>
              </w:rPr>
              <w:t>.0</w:t>
            </w:r>
            <w:r>
              <w:rPr>
                <w:lang w:eastAsia="en-US"/>
              </w:rPr>
              <w:t>2</w:t>
            </w:r>
            <w:r w:rsidRPr="0081154A">
              <w:rPr>
                <w:lang w:eastAsia="en-US"/>
              </w:rPr>
              <w:t>.202</w:t>
            </w:r>
            <w:r w:rsidR="003B158D">
              <w:rPr>
                <w:lang w:eastAsia="en-US"/>
              </w:rPr>
              <w:t>6</w:t>
            </w:r>
            <w:r w:rsidRPr="0081154A">
              <w:rPr>
                <w:lang w:eastAsia="en-US"/>
              </w:rPr>
              <w:t xml:space="preserve"> г. № </w:t>
            </w:r>
            <w:r>
              <w:rPr>
                <w:lang w:eastAsia="en-US"/>
              </w:rPr>
              <w:t>1</w:t>
            </w:r>
            <w:r w:rsidR="003B158D">
              <w:rPr>
                <w:lang w:eastAsia="en-US"/>
              </w:rPr>
              <w:t>57</w:t>
            </w:r>
            <w:r w:rsidRPr="0081154A">
              <w:rPr>
                <w:lang w:eastAsia="en-US"/>
              </w:rPr>
              <w:t>-Р</w:t>
            </w:r>
          </w:p>
        </w:tc>
      </w:tr>
    </w:tbl>
    <w:p w:rsidR="00180DCD" w:rsidRDefault="00180DCD" w:rsidP="0067692B">
      <w:pPr>
        <w:ind w:left="5664" w:firstLine="708"/>
        <w:jc w:val="center"/>
        <w:rPr>
          <w:b/>
        </w:rPr>
      </w:pPr>
    </w:p>
    <w:p w:rsidR="00180DCD" w:rsidRPr="00311FB1" w:rsidRDefault="00164814" w:rsidP="00180DCD">
      <w:pPr>
        <w:jc w:val="center"/>
        <w:rPr>
          <w:b/>
        </w:rPr>
      </w:pPr>
      <w:r>
        <w:rPr>
          <w:b/>
        </w:rPr>
        <w:t xml:space="preserve"> КАРТА</w:t>
      </w:r>
    </w:p>
    <w:p w:rsidR="00180DCD" w:rsidRPr="00311FB1" w:rsidRDefault="00164814" w:rsidP="00180DCD">
      <w:pPr>
        <w:jc w:val="center"/>
        <w:rPr>
          <w:b/>
        </w:rPr>
      </w:pPr>
      <w:r>
        <w:rPr>
          <w:b/>
        </w:rPr>
        <w:t xml:space="preserve"> рисков </w:t>
      </w:r>
      <w:r w:rsidR="00180DCD" w:rsidRPr="00311FB1">
        <w:rPr>
          <w:b/>
        </w:rPr>
        <w:t xml:space="preserve"> нарушения антимонопольного законодательства</w:t>
      </w:r>
    </w:p>
    <w:p w:rsidR="00180DCD" w:rsidRPr="00164814" w:rsidRDefault="00180DCD" w:rsidP="00180DCD">
      <w:pPr>
        <w:jc w:val="center"/>
        <w:rPr>
          <w:b/>
        </w:rPr>
      </w:pPr>
      <w:r w:rsidRPr="00311FB1">
        <w:rPr>
          <w:b/>
        </w:rPr>
        <w:t xml:space="preserve">в Администрации </w:t>
      </w:r>
      <w:proofErr w:type="spellStart"/>
      <w:r w:rsidRPr="00311FB1">
        <w:rPr>
          <w:b/>
        </w:rPr>
        <w:t>Лоухского</w:t>
      </w:r>
      <w:proofErr w:type="spellEnd"/>
      <w:r w:rsidRPr="00311FB1">
        <w:rPr>
          <w:b/>
        </w:rPr>
        <w:t xml:space="preserve"> муниципального </w:t>
      </w:r>
      <w:r w:rsidRPr="00164814">
        <w:rPr>
          <w:b/>
        </w:rPr>
        <w:t>района</w:t>
      </w:r>
      <w:r w:rsidR="0001430A">
        <w:rPr>
          <w:b/>
        </w:rPr>
        <w:t xml:space="preserve"> на 202</w:t>
      </w:r>
      <w:r w:rsidR="003B158D">
        <w:rPr>
          <w:b/>
        </w:rPr>
        <w:t>6</w:t>
      </w:r>
      <w:r w:rsidR="0001430A">
        <w:rPr>
          <w:b/>
        </w:rPr>
        <w:t xml:space="preserve"> год</w:t>
      </w:r>
      <w:r w:rsidRPr="00164814">
        <w:rPr>
          <w:b/>
        </w:rPr>
        <w:t xml:space="preserve"> </w:t>
      </w:r>
      <w:r w:rsidR="00164814" w:rsidRPr="00164814">
        <w:rPr>
          <w:b/>
        </w:rPr>
        <w:t>(</w:t>
      </w:r>
      <w:proofErr w:type="spellStart"/>
      <w:r w:rsidR="00164814" w:rsidRPr="00164814">
        <w:rPr>
          <w:b/>
        </w:rPr>
        <w:t>комплаенс</w:t>
      </w:r>
      <w:proofErr w:type="spellEnd"/>
      <w:r w:rsidR="00164814" w:rsidRPr="00164814">
        <w:rPr>
          <w:b/>
        </w:rPr>
        <w:t xml:space="preserve"> – рисков)</w:t>
      </w:r>
    </w:p>
    <w:p w:rsidR="00A66A8B" w:rsidRPr="00311FB1" w:rsidRDefault="00A66A8B" w:rsidP="00180DCD">
      <w:pPr>
        <w:jc w:val="center"/>
        <w:rPr>
          <w:b/>
        </w:rPr>
      </w:pPr>
    </w:p>
    <w:p w:rsidR="00180DCD" w:rsidRPr="00311FB1" w:rsidRDefault="00180DCD" w:rsidP="00180DCD">
      <w:pPr>
        <w:rPr>
          <w:b/>
        </w:rPr>
      </w:pPr>
    </w:p>
    <w:tbl>
      <w:tblPr>
        <w:tblW w:w="149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984"/>
        <w:gridCol w:w="4111"/>
        <w:gridCol w:w="4394"/>
        <w:gridCol w:w="2127"/>
        <w:gridCol w:w="1833"/>
      </w:tblGrid>
      <w:tr w:rsidR="00A66A8B" w:rsidRPr="003E1678" w:rsidTr="003E1678">
        <w:tc>
          <w:tcPr>
            <w:tcW w:w="491" w:type="dxa"/>
          </w:tcPr>
          <w:p w:rsidR="00A66A8B" w:rsidRPr="003E1678" w:rsidRDefault="00A66A8B" w:rsidP="00180DCD">
            <w:pPr>
              <w:jc w:val="center"/>
              <w:rPr>
                <w:b/>
                <w:sz w:val="20"/>
                <w:szCs w:val="20"/>
              </w:rPr>
            </w:pPr>
            <w:r w:rsidRPr="003E1678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E1678">
              <w:rPr>
                <w:b/>
                <w:sz w:val="20"/>
                <w:szCs w:val="20"/>
              </w:rPr>
              <w:t>п</w:t>
            </w:r>
            <w:proofErr w:type="gramEnd"/>
            <w:r w:rsidRPr="003E167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4" w:type="dxa"/>
          </w:tcPr>
          <w:p w:rsidR="00A66A8B" w:rsidRPr="003E1678" w:rsidRDefault="00A66A8B" w:rsidP="00A66A8B">
            <w:pPr>
              <w:jc w:val="center"/>
              <w:rPr>
                <w:b/>
                <w:sz w:val="20"/>
                <w:szCs w:val="20"/>
              </w:rPr>
            </w:pPr>
            <w:r w:rsidRPr="003E1678">
              <w:rPr>
                <w:b/>
                <w:sz w:val="20"/>
                <w:szCs w:val="20"/>
              </w:rPr>
              <w:t>Уровен</w:t>
            </w:r>
            <w:r w:rsidR="00164814" w:rsidRPr="003E1678">
              <w:rPr>
                <w:b/>
                <w:sz w:val="20"/>
                <w:szCs w:val="20"/>
              </w:rPr>
              <w:t xml:space="preserve">ь </w:t>
            </w:r>
            <w:proofErr w:type="spellStart"/>
            <w:r w:rsidR="003E1678" w:rsidRPr="003E1678">
              <w:rPr>
                <w:b/>
                <w:sz w:val="20"/>
                <w:szCs w:val="20"/>
              </w:rPr>
              <w:t>комплаенс</w:t>
            </w:r>
            <w:proofErr w:type="spellEnd"/>
            <w:r w:rsidR="003E1678" w:rsidRPr="003E1678">
              <w:rPr>
                <w:b/>
                <w:sz w:val="20"/>
                <w:szCs w:val="20"/>
              </w:rPr>
              <w:t xml:space="preserve"> – рисков (исходя из вероятности наступления риска)</w:t>
            </w:r>
          </w:p>
        </w:tc>
        <w:tc>
          <w:tcPr>
            <w:tcW w:w="4111" w:type="dxa"/>
          </w:tcPr>
          <w:p w:rsidR="003E1678" w:rsidRDefault="003E1678" w:rsidP="00180DCD">
            <w:pPr>
              <w:jc w:val="center"/>
              <w:rPr>
                <w:b/>
                <w:sz w:val="20"/>
                <w:szCs w:val="20"/>
              </w:rPr>
            </w:pPr>
            <w:r w:rsidRPr="003E1678">
              <w:rPr>
                <w:b/>
                <w:sz w:val="20"/>
                <w:szCs w:val="20"/>
              </w:rPr>
              <w:t xml:space="preserve">Краткое описание </w:t>
            </w:r>
          </w:p>
          <w:p w:rsidR="00A66A8B" w:rsidRPr="003E1678" w:rsidRDefault="003E1678" w:rsidP="00180D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E1678">
              <w:rPr>
                <w:b/>
                <w:sz w:val="20"/>
                <w:szCs w:val="20"/>
              </w:rPr>
              <w:t>комплаенс</w:t>
            </w:r>
            <w:proofErr w:type="spellEnd"/>
            <w:r w:rsidRPr="003E1678">
              <w:rPr>
                <w:b/>
                <w:sz w:val="20"/>
                <w:szCs w:val="20"/>
              </w:rPr>
              <w:t xml:space="preserve"> – риска</w:t>
            </w:r>
          </w:p>
        </w:tc>
        <w:tc>
          <w:tcPr>
            <w:tcW w:w="4394" w:type="dxa"/>
          </w:tcPr>
          <w:p w:rsidR="003E1678" w:rsidRDefault="003E1678" w:rsidP="00A66A8B">
            <w:pPr>
              <w:jc w:val="center"/>
              <w:rPr>
                <w:b/>
                <w:sz w:val="20"/>
                <w:szCs w:val="20"/>
              </w:rPr>
            </w:pPr>
            <w:r w:rsidRPr="003E1678">
              <w:rPr>
                <w:b/>
                <w:sz w:val="20"/>
                <w:szCs w:val="20"/>
              </w:rPr>
              <w:t>Описание причин (условий) возникновения</w:t>
            </w:r>
          </w:p>
          <w:p w:rsidR="00A66A8B" w:rsidRPr="003E1678" w:rsidRDefault="003E1678" w:rsidP="00A66A8B">
            <w:pPr>
              <w:jc w:val="center"/>
              <w:rPr>
                <w:b/>
                <w:sz w:val="20"/>
                <w:szCs w:val="20"/>
              </w:rPr>
            </w:pPr>
            <w:r w:rsidRPr="003E16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1678">
              <w:rPr>
                <w:b/>
                <w:sz w:val="20"/>
                <w:szCs w:val="20"/>
              </w:rPr>
              <w:t>комплаенс</w:t>
            </w:r>
            <w:proofErr w:type="spellEnd"/>
            <w:r w:rsidRPr="003E1678">
              <w:rPr>
                <w:b/>
                <w:sz w:val="20"/>
                <w:szCs w:val="20"/>
              </w:rPr>
              <w:t xml:space="preserve"> – рисков</w:t>
            </w:r>
          </w:p>
        </w:tc>
        <w:tc>
          <w:tcPr>
            <w:tcW w:w="2127" w:type="dxa"/>
          </w:tcPr>
          <w:p w:rsidR="00A66A8B" w:rsidRPr="003E1678" w:rsidRDefault="003E1678" w:rsidP="00180DCD">
            <w:pPr>
              <w:jc w:val="center"/>
              <w:rPr>
                <w:b/>
                <w:sz w:val="20"/>
                <w:szCs w:val="20"/>
              </w:rPr>
            </w:pPr>
            <w:r w:rsidRPr="003E1678">
              <w:rPr>
                <w:b/>
                <w:sz w:val="20"/>
                <w:szCs w:val="20"/>
              </w:rPr>
              <w:t xml:space="preserve">Муниципальные функции (муниципальные услуги), при выполнении (предоставлении) которых может возникнуть </w:t>
            </w:r>
            <w:proofErr w:type="spellStart"/>
            <w:r w:rsidRPr="003E1678">
              <w:rPr>
                <w:b/>
                <w:sz w:val="20"/>
                <w:szCs w:val="20"/>
              </w:rPr>
              <w:t>комплаенс</w:t>
            </w:r>
            <w:proofErr w:type="spellEnd"/>
            <w:r w:rsidRPr="003E1678">
              <w:rPr>
                <w:b/>
                <w:sz w:val="20"/>
                <w:szCs w:val="20"/>
              </w:rPr>
              <w:t xml:space="preserve"> – риск</w:t>
            </w:r>
          </w:p>
        </w:tc>
        <w:tc>
          <w:tcPr>
            <w:tcW w:w="1833" w:type="dxa"/>
          </w:tcPr>
          <w:p w:rsidR="00A66A8B" w:rsidRPr="003E1678" w:rsidRDefault="003E1678" w:rsidP="00180DCD">
            <w:pPr>
              <w:jc w:val="center"/>
              <w:rPr>
                <w:b/>
                <w:sz w:val="20"/>
                <w:szCs w:val="20"/>
              </w:rPr>
            </w:pPr>
            <w:r w:rsidRPr="003E1678">
              <w:rPr>
                <w:b/>
                <w:sz w:val="20"/>
                <w:szCs w:val="20"/>
              </w:rPr>
              <w:t xml:space="preserve">Наименование структурного подразделения Администрации, в деятельности которого может возникнуть </w:t>
            </w:r>
            <w:proofErr w:type="spellStart"/>
            <w:r w:rsidRPr="003E1678">
              <w:rPr>
                <w:b/>
                <w:sz w:val="20"/>
                <w:szCs w:val="20"/>
              </w:rPr>
              <w:t>комплаенс</w:t>
            </w:r>
            <w:proofErr w:type="spellEnd"/>
            <w:r w:rsidRPr="003E1678">
              <w:rPr>
                <w:b/>
                <w:sz w:val="20"/>
                <w:szCs w:val="20"/>
              </w:rPr>
              <w:t xml:space="preserve"> – риск</w:t>
            </w:r>
          </w:p>
        </w:tc>
      </w:tr>
      <w:tr w:rsidR="00A66A8B" w:rsidRPr="00311FB1" w:rsidTr="003E1678">
        <w:tc>
          <w:tcPr>
            <w:tcW w:w="491" w:type="dxa"/>
          </w:tcPr>
          <w:p w:rsidR="003E1678" w:rsidRDefault="003E1678" w:rsidP="00A66A8B">
            <w:pPr>
              <w:spacing w:line="160" w:lineRule="exact"/>
              <w:ind w:left="14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F67C7B" w:rsidRDefault="00F67C7B" w:rsidP="00A66A8B">
            <w:pPr>
              <w:spacing w:line="160" w:lineRule="exact"/>
              <w:ind w:left="14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F67C7B" w:rsidRDefault="00F67C7B" w:rsidP="00A66A8B">
            <w:pPr>
              <w:spacing w:line="160" w:lineRule="exact"/>
              <w:ind w:left="14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A66A8B" w:rsidRPr="00164814" w:rsidRDefault="00A66A8B" w:rsidP="00A66A8B">
            <w:pPr>
              <w:spacing w:line="160" w:lineRule="exact"/>
              <w:ind w:left="14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F67C7B" w:rsidRDefault="00F67C7B" w:rsidP="00A66A8B">
            <w:pPr>
              <w:spacing w:after="60" w:line="160" w:lineRule="exact"/>
              <w:ind w:left="18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F67C7B" w:rsidRDefault="00F67C7B" w:rsidP="00A66A8B">
            <w:pPr>
              <w:spacing w:after="60" w:line="160" w:lineRule="exact"/>
              <w:ind w:left="18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A66A8B" w:rsidRPr="00164814" w:rsidRDefault="00A66A8B" w:rsidP="00A66A8B">
            <w:pPr>
              <w:spacing w:after="60" w:line="160" w:lineRule="exact"/>
              <w:ind w:left="18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Незначительный</w:t>
            </w:r>
          </w:p>
          <w:p w:rsidR="00A66A8B" w:rsidRPr="00164814" w:rsidRDefault="00A66A8B" w:rsidP="00A66A8B">
            <w:pPr>
              <w:spacing w:before="60" w:line="160" w:lineRule="exact"/>
              <w:ind w:left="18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уровень</w:t>
            </w:r>
          </w:p>
        </w:tc>
        <w:tc>
          <w:tcPr>
            <w:tcW w:w="4111" w:type="dxa"/>
          </w:tcPr>
          <w:p w:rsidR="00A66A8B" w:rsidRPr="00164814" w:rsidRDefault="00A66A8B" w:rsidP="00164814">
            <w:pPr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Риск наличия в действующих нормативных правовых актах (далее - действующие НПА) администрации </w:t>
            </w:r>
            <w:proofErr w:type="spellStart"/>
            <w:r w:rsidR="00164814">
              <w:rPr>
                <w:rStyle w:val="8pt"/>
                <w:b w:val="0"/>
                <w:bCs w:val="0"/>
                <w:sz w:val="20"/>
                <w:szCs w:val="20"/>
              </w:rPr>
              <w:t>Лоухского</w:t>
            </w:r>
            <w:proofErr w:type="spellEnd"/>
            <w:r w:rsid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</w:t>
            </w: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муниципального района (далее - администрации района) положений, которые приводят и (или) могут привести к недопущению, ограничению или устранению конкуренции на рынках товаров, работ, услуг района</w:t>
            </w:r>
          </w:p>
        </w:tc>
        <w:tc>
          <w:tcPr>
            <w:tcW w:w="4394" w:type="dxa"/>
          </w:tcPr>
          <w:p w:rsidR="00A66A8B" w:rsidRPr="00164814" w:rsidRDefault="00A66A8B" w:rsidP="00A66A8B">
            <w:pPr>
              <w:widowControl w:val="0"/>
              <w:numPr>
                <w:ilvl w:val="0"/>
                <w:numId w:val="9"/>
              </w:numPr>
              <w:tabs>
                <w:tab w:val="left" w:pos="259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Отсутствие (недостаточность) знаний в области антимонопольного законодательства у сотрудников администрации района, неверное толкование и применение норм пр</w:t>
            </w:r>
            <w:r w:rsidR="00164814">
              <w:rPr>
                <w:rStyle w:val="8pt"/>
                <w:b w:val="0"/>
                <w:bCs w:val="0"/>
                <w:sz w:val="20"/>
                <w:szCs w:val="20"/>
              </w:rPr>
              <w:t>а</w:t>
            </w: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ва.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Отсутствие методических документов по осуществлению анализа действующих НПА на предмет выявления рисков нарушения антимонопольного законодательства.</w:t>
            </w:r>
          </w:p>
          <w:p w:rsidR="00A66A8B" w:rsidRPr="00F67C7B" w:rsidRDefault="00A66A8B" w:rsidP="00A66A8B">
            <w:pPr>
              <w:widowControl w:val="0"/>
              <w:numPr>
                <w:ilvl w:val="0"/>
                <w:numId w:val="9"/>
              </w:numPr>
              <w:tabs>
                <w:tab w:val="left" w:pos="374"/>
              </w:tabs>
              <w:spacing w:before="180" w:after="180" w:line="216" w:lineRule="exact"/>
              <w:jc w:val="both"/>
              <w:rPr>
                <w:sz w:val="20"/>
                <w:szCs w:val="20"/>
              </w:rPr>
            </w:pPr>
            <w:r w:rsidRPr="00F67C7B">
              <w:rPr>
                <w:rStyle w:val="8pt"/>
                <w:b w:val="0"/>
                <w:bCs w:val="0"/>
                <w:sz w:val="20"/>
                <w:szCs w:val="20"/>
              </w:rPr>
              <w:t>Отсутствие на момент утверждения действующего НПА механизма привлечения организаций и граждан к их анализу на предмет влияния на</w:t>
            </w:r>
            <w:r w:rsidR="00F67C7B" w:rsidRPr="00F67C7B">
              <w:rPr>
                <w:rStyle w:val="8pt"/>
                <w:b w:val="0"/>
                <w:bCs w:val="0"/>
                <w:sz w:val="20"/>
                <w:szCs w:val="20"/>
              </w:rPr>
              <w:t xml:space="preserve"> </w:t>
            </w:r>
            <w:r w:rsidRPr="00F67C7B">
              <w:rPr>
                <w:rStyle w:val="8pt"/>
                <w:b w:val="0"/>
                <w:bCs w:val="0"/>
                <w:sz w:val="20"/>
                <w:szCs w:val="20"/>
              </w:rPr>
              <w:t>конкуренцию.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9"/>
              </w:numPr>
              <w:tabs>
                <w:tab w:val="left" w:pos="715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Отсутствие (недостаточность) разъяснений антимонопольного органа по вопросам применения антимонопольного законодательства при </w:t>
            </w:r>
            <w:proofErr w:type="gramStart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реализации</w:t>
            </w:r>
            <w:proofErr w:type="gramEnd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действующего НПА или подобных нормативных правовых актов, информации о мерах ответственности за нарушение антимонопольного законодательства.</w:t>
            </w:r>
          </w:p>
          <w:p w:rsidR="00A66A8B" w:rsidRPr="003E1678" w:rsidRDefault="00A66A8B" w:rsidP="00A66A8B">
            <w:pPr>
              <w:widowControl w:val="0"/>
              <w:numPr>
                <w:ilvl w:val="0"/>
                <w:numId w:val="9"/>
              </w:numPr>
              <w:tabs>
                <w:tab w:val="left" w:pos="341"/>
              </w:tabs>
              <w:spacing w:line="216" w:lineRule="exact"/>
              <w:jc w:val="both"/>
              <w:rPr>
                <w:rStyle w:val="8pt"/>
                <w:b w:val="0"/>
                <w:bCs w:val="0"/>
                <w:color w:val="auto"/>
                <w:sz w:val="20"/>
                <w:szCs w:val="20"/>
                <w:shd w:val="clear" w:color="auto" w:fill="auto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Высокая загруженность </w:t>
            </w:r>
            <w:r w:rsidR="00F67C7B">
              <w:rPr>
                <w:rStyle w:val="8pt"/>
                <w:b w:val="0"/>
                <w:bCs w:val="0"/>
                <w:sz w:val="20"/>
                <w:szCs w:val="20"/>
              </w:rPr>
              <w:t xml:space="preserve">муниципальных служащих </w:t>
            </w: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администрации района работой выполняемой в соответствии с должностными регламентами.</w:t>
            </w:r>
          </w:p>
          <w:p w:rsidR="003E1678" w:rsidRDefault="003E1678" w:rsidP="003E1678">
            <w:pPr>
              <w:widowControl w:val="0"/>
              <w:tabs>
                <w:tab w:val="left" w:pos="341"/>
              </w:tabs>
              <w:spacing w:line="216" w:lineRule="exact"/>
              <w:jc w:val="both"/>
              <w:rPr>
                <w:rStyle w:val="8pt"/>
              </w:rPr>
            </w:pPr>
          </w:p>
          <w:p w:rsidR="003E1678" w:rsidRDefault="003E1678" w:rsidP="003E1678">
            <w:pPr>
              <w:widowControl w:val="0"/>
              <w:tabs>
                <w:tab w:val="left" w:pos="341"/>
              </w:tabs>
              <w:spacing w:line="216" w:lineRule="exact"/>
              <w:jc w:val="both"/>
              <w:rPr>
                <w:rStyle w:val="8pt"/>
              </w:rPr>
            </w:pPr>
          </w:p>
          <w:p w:rsidR="003E1678" w:rsidRPr="00164814" w:rsidRDefault="003E1678" w:rsidP="003E1678">
            <w:pPr>
              <w:widowControl w:val="0"/>
              <w:tabs>
                <w:tab w:val="left" w:pos="341"/>
              </w:tabs>
              <w:spacing w:line="216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66A8B" w:rsidRPr="00164814" w:rsidRDefault="00A66A8B" w:rsidP="00F67C7B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Все муниципальные функции</w:t>
            </w:r>
          </w:p>
          <w:p w:rsidR="00A66A8B" w:rsidRPr="00164814" w:rsidRDefault="00A66A8B" w:rsidP="00F67C7B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(услуги), которые</w:t>
            </w:r>
          </w:p>
          <w:p w:rsidR="00A66A8B" w:rsidRPr="00164814" w:rsidRDefault="00A66A8B" w:rsidP="00F67C7B">
            <w:pPr>
              <w:spacing w:line="216" w:lineRule="exact"/>
              <w:ind w:left="12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осуществляются</w:t>
            </w:r>
          </w:p>
          <w:p w:rsidR="00A66A8B" w:rsidRPr="00164814" w:rsidRDefault="00A66A8B" w:rsidP="00F67C7B">
            <w:pPr>
              <w:spacing w:line="216" w:lineRule="exact"/>
              <w:ind w:left="12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(предоставляются)</w:t>
            </w:r>
          </w:p>
          <w:p w:rsidR="00A66A8B" w:rsidRPr="00164814" w:rsidRDefault="00A66A8B" w:rsidP="00F67C7B">
            <w:pPr>
              <w:spacing w:line="216" w:lineRule="exact"/>
              <w:ind w:left="12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структурными</w:t>
            </w:r>
          </w:p>
          <w:p w:rsidR="00A66A8B" w:rsidRPr="00164814" w:rsidRDefault="00A66A8B" w:rsidP="00F67C7B">
            <w:pPr>
              <w:spacing w:line="216" w:lineRule="exact"/>
              <w:ind w:left="12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подразделениями</w:t>
            </w:r>
          </w:p>
          <w:p w:rsidR="00A66A8B" w:rsidRPr="00164814" w:rsidRDefault="00A66A8B" w:rsidP="00F67C7B">
            <w:pPr>
              <w:spacing w:line="216" w:lineRule="exact"/>
              <w:ind w:left="12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администрации района</w:t>
            </w:r>
          </w:p>
        </w:tc>
        <w:tc>
          <w:tcPr>
            <w:tcW w:w="1833" w:type="dxa"/>
          </w:tcPr>
          <w:p w:rsidR="00A66A8B" w:rsidRPr="00164814" w:rsidRDefault="00A66A8B" w:rsidP="00F67C7B">
            <w:pPr>
              <w:spacing w:after="2640" w:line="221" w:lineRule="exact"/>
              <w:ind w:left="10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Все структурные подразделения администрации района</w:t>
            </w:r>
          </w:p>
          <w:p w:rsidR="00A66A8B" w:rsidRPr="00164814" w:rsidRDefault="00A66A8B" w:rsidP="00A66A8B">
            <w:pPr>
              <w:spacing w:before="2640" w:line="160" w:lineRule="exact"/>
              <w:ind w:left="940"/>
              <w:rPr>
                <w:sz w:val="20"/>
                <w:szCs w:val="20"/>
              </w:rPr>
            </w:pPr>
          </w:p>
        </w:tc>
      </w:tr>
      <w:tr w:rsidR="00A66A8B" w:rsidRPr="00311FB1" w:rsidTr="003E1678">
        <w:tc>
          <w:tcPr>
            <w:tcW w:w="491" w:type="dxa"/>
          </w:tcPr>
          <w:p w:rsidR="00164814" w:rsidRDefault="00164814" w:rsidP="00A66A8B">
            <w:pPr>
              <w:spacing w:line="160" w:lineRule="exact"/>
              <w:ind w:left="14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A66A8B" w:rsidRDefault="00A66A8B" w:rsidP="00A66A8B">
            <w:pPr>
              <w:spacing w:line="160" w:lineRule="exact"/>
              <w:ind w:left="140"/>
              <w:rPr>
                <w:sz w:val="20"/>
                <w:szCs w:val="20"/>
              </w:rPr>
            </w:pPr>
          </w:p>
          <w:p w:rsidR="003E1678" w:rsidRDefault="003E1678" w:rsidP="00A66A8B">
            <w:pPr>
              <w:spacing w:line="160" w:lineRule="exact"/>
              <w:ind w:left="140"/>
              <w:rPr>
                <w:sz w:val="20"/>
                <w:szCs w:val="20"/>
              </w:rPr>
            </w:pPr>
          </w:p>
          <w:p w:rsidR="003E1678" w:rsidRPr="00164814" w:rsidRDefault="003E1678" w:rsidP="00A66A8B">
            <w:pPr>
              <w:spacing w:line="160" w:lineRule="exact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F67C7B" w:rsidRDefault="00F67C7B" w:rsidP="00A66A8B">
            <w:pPr>
              <w:spacing w:after="60" w:line="160" w:lineRule="exact"/>
              <w:ind w:left="18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F67C7B" w:rsidRDefault="00F67C7B" w:rsidP="00A66A8B">
            <w:pPr>
              <w:spacing w:after="60" w:line="160" w:lineRule="exact"/>
              <w:ind w:left="18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A66A8B" w:rsidRPr="00164814" w:rsidRDefault="00A66A8B" w:rsidP="00A66A8B">
            <w:pPr>
              <w:spacing w:after="60" w:line="160" w:lineRule="exact"/>
              <w:ind w:left="18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Незначительный</w:t>
            </w:r>
          </w:p>
          <w:p w:rsidR="00A66A8B" w:rsidRPr="00164814" w:rsidRDefault="00A66A8B" w:rsidP="00A66A8B">
            <w:pPr>
              <w:spacing w:before="60" w:line="160" w:lineRule="exact"/>
              <w:ind w:left="18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уровень</w:t>
            </w:r>
          </w:p>
        </w:tc>
        <w:tc>
          <w:tcPr>
            <w:tcW w:w="4111" w:type="dxa"/>
          </w:tcPr>
          <w:p w:rsidR="00A66A8B" w:rsidRPr="00164814" w:rsidRDefault="00A66A8B" w:rsidP="00F67C7B">
            <w:pPr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Риск наличия в проектах нормативных правовых актов (далее - проекты НПА) администрации района, положений, которые могут привести к недопущению, ограничению или устранению </w:t>
            </w:r>
            <w:r w:rsidR="00F67C7B">
              <w:rPr>
                <w:rStyle w:val="8pt"/>
                <w:b w:val="0"/>
                <w:bCs w:val="0"/>
                <w:sz w:val="20"/>
                <w:szCs w:val="20"/>
              </w:rPr>
              <w:t xml:space="preserve">конкуренции на рынках товаров, </w:t>
            </w: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работ, услуг </w:t>
            </w:r>
          </w:p>
        </w:tc>
        <w:tc>
          <w:tcPr>
            <w:tcW w:w="4394" w:type="dxa"/>
          </w:tcPr>
          <w:p w:rsidR="00A66A8B" w:rsidRPr="00164814" w:rsidRDefault="00A66A8B" w:rsidP="00A66A8B">
            <w:pPr>
              <w:widowControl w:val="0"/>
              <w:numPr>
                <w:ilvl w:val="0"/>
                <w:numId w:val="10"/>
              </w:numPr>
              <w:tabs>
                <w:tab w:val="left" w:pos="230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Отсутствие (недостаточность) знаний в области антимонопольного законодательства у </w:t>
            </w:r>
            <w:r w:rsidR="00F67C7B">
              <w:rPr>
                <w:rStyle w:val="8pt"/>
                <w:b w:val="0"/>
                <w:bCs w:val="0"/>
                <w:sz w:val="20"/>
                <w:szCs w:val="20"/>
              </w:rPr>
              <w:t xml:space="preserve">муниципальных служащих </w:t>
            </w: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администрации района, неверное толкование и применение норм права.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10"/>
              </w:numPr>
              <w:tabs>
                <w:tab w:val="left" w:pos="278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Отсутствие методических документов по осуществлению анализа проектов НПА на предмет выявления рисков нарушения</w:t>
            </w:r>
          </w:p>
        </w:tc>
        <w:tc>
          <w:tcPr>
            <w:tcW w:w="2127" w:type="dxa"/>
          </w:tcPr>
          <w:p w:rsidR="00A66A8B" w:rsidRPr="00164814" w:rsidRDefault="00A66A8B" w:rsidP="00F67C7B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Все муниципальные функции</w:t>
            </w:r>
          </w:p>
          <w:p w:rsidR="00A66A8B" w:rsidRPr="00164814" w:rsidRDefault="00A66A8B" w:rsidP="00F67C7B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(услуги), которые</w:t>
            </w:r>
          </w:p>
          <w:p w:rsidR="00A66A8B" w:rsidRPr="00164814" w:rsidRDefault="00A66A8B" w:rsidP="00F67C7B">
            <w:pPr>
              <w:spacing w:line="216" w:lineRule="exact"/>
              <w:ind w:left="12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осуществляются</w:t>
            </w:r>
          </w:p>
          <w:p w:rsidR="00A66A8B" w:rsidRPr="00164814" w:rsidRDefault="00A66A8B" w:rsidP="00F67C7B">
            <w:pPr>
              <w:spacing w:line="216" w:lineRule="exact"/>
              <w:ind w:left="12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(предоставляются)</w:t>
            </w:r>
          </w:p>
          <w:p w:rsidR="00A66A8B" w:rsidRPr="00164814" w:rsidRDefault="00A66A8B" w:rsidP="00F67C7B">
            <w:pPr>
              <w:spacing w:line="216" w:lineRule="exact"/>
              <w:ind w:left="12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структурными</w:t>
            </w:r>
          </w:p>
          <w:p w:rsidR="00A66A8B" w:rsidRPr="00164814" w:rsidRDefault="00A66A8B" w:rsidP="00F67C7B">
            <w:pPr>
              <w:spacing w:line="216" w:lineRule="exact"/>
              <w:ind w:left="12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подразделениями</w:t>
            </w:r>
          </w:p>
          <w:p w:rsidR="00A66A8B" w:rsidRPr="00164814" w:rsidRDefault="00A66A8B" w:rsidP="00F67C7B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администрации района</w:t>
            </w:r>
          </w:p>
        </w:tc>
        <w:tc>
          <w:tcPr>
            <w:tcW w:w="1833" w:type="dxa"/>
          </w:tcPr>
          <w:p w:rsidR="00A66A8B" w:rsidRPr="00164814" w:rsidRDefault="00A66A8B" w:rsidP="00F67C7B">
            <w:pPr>
              <w:spacing w:line="216" w:lineRule="exact"/>
              <w:ind w:left="10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Все структурные подразделения администрации района</w:t>
            </w:r>
          </w:p>
        </w:tc>
      </w:tr>
      <w:tr w:rsidR="00A66A8B" w:rsidRPr="00311FB1" w:rsidTr="003E1678">
        <w:tc>
          <w:tcPr>
            <w:tcW w:w="491" w:type="dxa"/>
          </w:tcPr>
          <w:p w:rsidR="003E1678" w:rsidRDefault="003E1678" w:rsidP="00A66A8B">
            <w:pPr>
              <w:spacing w:line="160" w:lineRule="exact"/>
              <w:ind w:left="14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A66A8B" w:rsidRDefault="00A66A8B" w:rsidP="00A66A8B">
            <w:pPr>
              <w:spacing w:line="160" w:lineRule="exact"/>
              <w:ind w:left="140"/>
              <w:rPr>
                <w:sz w:val="20"/>
                <w:szCs w:val="20"/>
              </w:rPr>
            </w:pPr>
          </w:p>
          <w:p w:rsidR="003E1678" w:rsidRDefault="003E1678" w:rsidP="00A66A8B">
            <w:pPr>
              <w:spacing w:line="160" w:lineRule="exact"/>
              <w:ind w:left="140"/>
              <w:rPr>
                <w:sz w:val="20"/>
                <w:szCs w:val="20"/>
              </w:rPr>
            </w:pPr>
          </w:p>
          <w:p w:rsidR="003E1678" w:rsidRPr="00164814" w:rsidRDefault="003E1678" w:rsidP="00A66A8B">
            <w:pPr>
              <w:spacing w:line="160" w:lineRule="exact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F67C7B" w:rsidRDefault="00F67C7B" w:rsidP="00A66A8B">
            <w:pPr>
              <w:spacing w:after="60" w:line="160" w:lineRule="exact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F67C7B" w:rsidRDefault="00F67C7B" w:rsidP="00A66A8B">
            <w:pPr>
              <w:spacing w:after="60" w:line="160" w:lineRule="exact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A66A8B" w:rsidRPr="00164814" w:rsidRDefault="00A66A8B" w:rsidP="00A66A8B">
            <w:pPr>
              <w:spacing w:after="60" w:line="160" w:lineRule="exact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Незначительный</w:t>
            </w:r>
          </w:p>
          <w:p w:rsidR="00A66A8B" w:rsidRPr="00164814" w:rsidRDefault="00A66A8B" w:rsidP="00A66A8B">
            <w:pPr>
              <w:spacing w:before="60" w:line="160" w:lineRule="exact"/>
              <w:ind w:left="14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уровень</w:t>
            </w:r>
          </w:p>
        </w:tc>
        <w:tc>
          <w:tcPr>
            <w:tcW w:w="4111" w:type="dxa"/>
          </w:tcPr>
          <w:p w:rsidR="00A66A8B" w:rsidRPr="00164814" w:rsidRDefault="00A66A8B" w:rsidP="00A66A8B">
            <w:pPr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Риск нарушения антимонопольного законодательства при предоставлении финансовой, имущественной, информационно</w:t>
            </w:r>
            <w:r w:rsidR="00F67C7B">
              <w:rPr>
                <w:rStyle w:val="8pt"/>
                <w:b w:val="0"/>
                <w:bCs w:val="0"/>
                <w:sz w:val="20"/>
                <w:szCs w:val="20"/>
              </w:rPr>
              <w:t xml:space="preserve"> - </w:t>
            </w: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softHyphen/>
              <w:t>консультационной поддержки бизнесу, муниципальных услуг</w:t>
            </w:r>
          </w:p>
        </w:tc>
        <w:tc>
          <w:tcPr>
            <w:tcW w:w="4394" w:type="dxa"/>
          </w:tcPr>
          <w:p w:rsidR="00A66A8B" w:rsidRPr="00164814" w:rsidRDefault="00A66A8B" w:rsidP="00A66A8B">
            <w:pPr>
              <w:widowControl w:val="0"/>
              <w:numPr>
                <w:ilvl w:val="0"/>
                <w:numId w:val="11"/>
              </w:numPr>
              <w:tabs>
                <w:tab w:val="left" w:pos="370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Несоблюдение регламента оказания муниципальных услуг.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11"/>
              </w:numPr>
              <w:tabs>
                <w:tab w:val="left" w:pos="302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0pt"/>
                <w:rFonts w:eastAsia="Century Gothic"/>
                <w:b w:val="0"/>
                <w:bCs w:val="0"/>
                <w:sz w:val="20"/>
                <w:szCs w:val="20"/>
              </w:rPr>
              <w:t>У</w:t>
            </w: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становление при оказании муниципальных услуг требований к их получателям, не предусмотренных законодательством Российской Федерации.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11"/>
              </w:numPr>
              <w:tabs>
                <w:tab w:val="left" w:pos="221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Возникновение конфликта интересов при исполнении сотрудниками администрации района должностных обязанностей.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11"/>
              </w:numPr>
              <w:tabs>
                <w:tab w:val="left" w:pos="269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Отсутствие (недостаточность) знаний в области антимонопольного законодательства у сотрудников администрации района, неверное толкование и применение норм права.</w:t>
            </w:r>
          </w:p>
          <w:p w:rsidR="00A66A8B" w:rsidRPr="00F67C7B" w:rsidRDefault="00A66A8B" w:rsidP="00A66A8B">
            <w:pPr>
              <w:widowControl w:val="0"/>
              <w:numPr>
                <w:ilvl w:val="0"/>
                <w:numId w:val="11"/>
              </w:numPr>
              <w:tabs>
                <w:tab w:val="left" w:pos="701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F67C7B">
              <w:rPr>
                <w:rStyle w:val="8pt"/>
                <w:b w:val="0"/>
                <w:bCs w:val="0"/>
                <w:sz w:val="20"/>
                <w:szCs w:val="20"/>
              </w:rPr>
              <w:t>Отсутствие (недостаточность) разъяснений антимонопольного органа по вопросам применения антимонопольного</w:t>
            </w:r>
            <w:r w:rsidR="00F67C7B" w:rsidRPr="00F67C7B">
              <w:rPr>
                <w:rStyle w:val="8pt"/>
                <w:b w:val="0"/>
                <w:bCs w:val="0"/>
                <w:sz w:val="20"/>
                <w:szCs w:val="20"/>
              </w:rPr>
              <w:t xml:space="preserve"> </w:t>
            </w:r>
            <w:r w:rsidRPr="00F67C7B">
              <w:rPr>
                <w:rStyle w:val="65pt10"/>
                <w:b w:val="0"/>
                <w:bCs w:val="0"/>
                <w:sz w:val="20"/>
                <w:szCs w:val="20"/>
              </w:rPr>
              <w:t xml:space="preserve"> </w:t>
            </w:r>
            <w:r w:rsidRPr="00F67C7B">
              <w:rPr>
                <w:rStyle w:val="8pt"/>
                <w:b w:val="0"/>
                <w:bCs w:val="0"/>
                <w:sz w:val="20"/>
                <w:szCs w:val="20"/>
              </w:rPr>
              <w:t>законодательства при предоставлении муниципальных услуг и выполнении функций муниципального контроля, информации о мерах ответственности за нарушение антимонопольного законодательства.</w:t>
            </w:r>
          </w:p>
          <w:p w:rsidR="00164814" w:rsidRPr="00F67C7B" w:rsidRDefault="00F67C7B" w:rsidP="00164814">
            <w:pPr>
              <w:widowControl w:val="0"/>
              <w:numPr>
                <w:ilvl w:val="0"/>
                <w:numId w:val="9"/>
              </w:numPr>
              <w:tabs>
                <w:tab w:val="left" w:pos="341"/>
              </w:tabs>
              <w:spacing w:line="216" w:lineRule="exact"/>
              <w:jc w:val="both"/>
              <w:rPr>
                <w:rStyle w:val="8pt"/>
                <w:b w:val="0"/>
                <w:bCs w:val="0"/>
                <w:sz w:val="20"/>
                <w:szCs w:val="20"/>
              </w:rPr>
            </w:pPr>
            <w:r w:rsidRPr="00F67C7B">
              <w:rPr>
                <w:rStyle w:val="8pt"/>
                <w:b w:val="0"/>
                <w:bCs w:val="0"/>
                <w:sz w:val="20"/>
                <w:szCs w:val="20"/>
              </w:rPr>
              <w:t xml:space="preserve"> Высокая загруженность муниципальных служащих администрации района работой выполняемой в соответствии с должностными регламентами.</w:t>
            </w:r>
          </w:p>
          <w:p w:rsidR="00164814" w:rsidRPr="00164814" w:rsidRDefault="00164814" w:rsidP="00164814">
            <w:pPr>
              <w:spacing w:line="216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66A8B" w:rsidRPr="00164814" w:rsidRDefault="00A66A8B" w:rsidP="00F67C7B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Все муниципальные функции</w:t>
            </w:r>
          </w:p>
          <w:p w:rsidR="00A66A8B" w:rsidRPr="00164814" w:rsidRDefault="00A66A8B" w:rsidP="00F67C7B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(услуги), которые</w:t>
            </w:r>
          </w:p>
          <w:p w:rsidR="00A66A8B" w:rsidRPr="00164814" w:rsidRDefault="00A66A8B" w:rsidP="00F67C7B">
            <w:pPr>
              <w:spacing w:line="216" w:lineRule="exact"/>
              <w:ind w:left="14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осуществляются</w:t>
            </w:r>
          </w:p>
          <w:p w:rsidR="00A66A8B" w:rsidRPr="00164814" w:rsidRDefault="00A66A8B" w:rsidP="00F67C7B">
            <w:pPr>
              <w:spacing w:line="216" w:lineRule="exact"/>
              <w:ind w:left="14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(предоставляются)</w:t>
            </w:r>
          </w:p>
          <w:p w:rsidR="00A66A8B" w:rsidRPr="00164814" w:rsidRDefault="00A66A8B" w:rsidP="00F67C7B">
            <w:pPr>
              <w:spacing w:line="216" w:lineRule="exact"/>
              <w:ind w:left="14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структурными</w:t>
            </w:r>
          </w:p>
          <w:p w:rsidR="00A66A8B" w:rsidRPr="00164814" w:rsidRDefault="00A66A8B" w:rsidP="00F67C7B">
            <w:pPr>
              <w:spacing w:line="216" w:lineRule="exact"/>
              <w:ind w:left="14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подразделениями</w:t>
            </w:r>
          </w:p>
          <w:p w:rsidR="00A66A8B" w:rsidRPr="00164814" w:rsidRDefault="00A66A8B" w:rsidP="00F67C7B">
            <w:pPr>
              <w:spacing w:line="216" w:lineRule="exact"/>
              <w:ind w:left="14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администрации района</w:t>
            </w:r>
          </w:p>
        </w:tc>
        <w:tc>
          <w:tcPr>
            <w:tcW w:w="1833" w:type="dxa"/>
          </w:tcPr>
          <w:p w:rsidR="00A66A8B" w:rsidRPr="00164814" w:rsidRDefault="00A66A8B" w:rsidP="00F67C7B">
            <w:pPr>
              <w:spacing w:line="216" w:lineRule="exact"/>
              <w:ind w:left="12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Все структурные подразделения администрации района</w:t>
            </w:r>
          </w:p>
        </w:tc>
      </w:tr>
      <w:tr w:rsidR="00A66A8B" w:rsidRPr="00311FB1" w:rsidTr="003E1678">
        <w:tc>
          <w:tcPr>
            <w:tcW w:w="491" w:type="dxa"/>
          </w:tcPr>
          <w:p w:rsidR="003E1678" w:rsidRDefault="003E1678" w:rsidP="00A66A8B">
            <w:pPr>
              <w:spacing w:line="160" w:lineRule="exact"/>
              <w:ind w:left="14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F67C7B" w:rsidRDefault="00F67C7B" w:rsidP="00A66A8B">
            <w:pPr>
              <w:spacing w:line="160" w:lineRule="exact"/>
              <w:ind w:left="14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A66A8B" w:rsidRPr="00164814" w:rsidRDefault="00A66A8B" w:rsidP="00A66A8B">
            <w:pPr>
              <w:spacing w:line="160" w:lineRule="exact"/>
              <w:ind w:left="14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F67C7B" w:rsidRDefault="00F67C7B" w:rsidP="00A66A8B">
            <w:pPr>
              <w:spacing w:after="60" w:line="160" w:lineRule="exact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F67C7B" w:rsidRDefault="00F67C7B" w:rsidP="00A66A8B">
            <w:pPr>
              <w:spacing w:after="60" w:line="160" w:lineRule="exact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A66A8B" w:rsidRPr="00164814" w:rsidRDefault="00A66A8B" w:rsidP="00A66A8B">
            <w:pPr>
              <w:spacing w:after="60" w:line="160" w:lineRule="exact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Незначительный</w:t>
            </w:r>
          </w:p>
          <w:p w:rsidR="00A66A8B" w:rsidRPr="00164814" w:rsidRDefault="00A66A8B" w:rsidP="00A66A8B">
            <w:pPr>
              <w:spacing w:before="60" w:line="160" w:lineRule="exact"/>
              <w:ind w:left="14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уровень</w:t>
            </w:r>
          </w:p>
        </w:tc>
        <w:tc>
          <w:tcPr>
            <w:tcW w:w="4111" w:type="dxa"/>
          </w:tcPr>
          <w:p w:rsidR="00A66A8B" w:rsidRPr="00164814" w:rsidRDefault="00A66A8B" w:rsidP="002E17B8">
            <w:pPr>
              <w:spacing w:line="216" w:lineRule="exact"/>
              <w:jc w:val="both"/>
              <w:rPr>
                <w:sz w:val="20"/>
                <w:szCs w:val="20"/>
              </w:rPr>
            </w:pPr>
            <w:proofErr w:type="gramStart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Риск нарушения антимонопольного законодательства при осуществлении администрацией района муниципальных услуг и выполнении функций муниципального контроля (</w:t>
            </w:r>
            <w:proofErr w:type="spellStart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антиконкурентные</w:t>
            </w:r>
            <w:proofErr w:type="spellEnd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действия (бездействие), </w:t>
            </w:r>
            <w:proofErr w:type="spellStart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антиконкурентные</w:t>
            </w:r>
            <w:proofErr w:type="spellEnd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соглашения, согласованные действия сотрудников администрации района с хозяйствующими субъектами, установление и (или) взимание не предусмотренных</w:t>
            </w:r>
            <w:r w:rsidR="002E17B8">
              <w:rPr>
                <w:rStyle w:val="8pt"/>
                <w:b w:val="0"/>
                <w:bCs w:val="0"/>
                <w:sz w:val="20"/>
                <w:szCs w:val="20"/>
              </w:rPr>
              <w:t xml:space="preserve"> </w:t>
            </w: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законодательством Российской Федерации платежей при предоставлении муниципальных услуг, а также услуг, которые являются необходимыми и обязательными для предоставления муниципальных услуг, установление требований к товарам или к</w:t>
            </w:r>
            <w:proofErr w:type="gramEnd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хозяйствующим субъектам, не </w:t>
            </w:r>
            <w:proofErr w:type="gramStart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предусмотренных</w:t>
            </w:r>
            <w:proofErr w:type="gramEnd"/>
            <w:r w:rsidR="002E17B8">
              <w:rPr>
                <w:rStyle w:val="8pt"/>
                <w:b w:val="0"/>
                <w:bCs w:val="0"/>
                <w:sz w:val="20"/>
                <w:szCs w:val="20"/>
              </w:rPr>
              <w:t xml:space="preserve"> </w:t>
            </w: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законодательством Российской Федерации и другие</w:t>
            </w:r>
            <w:r w:rsidR="002E17B8">
              <w:rPr>
                <w:rStyle w:val="8pt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A66A8B" w:rsidRPr="00164814" w:rsidRDefault="00A66A8B" w:rsidP="00A66A8B">
            <w:pPr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1 .Несоблюдение регламента оказания муниципальной услуги (выполнения муниципальной функции).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12"/>
              </w:numPr>
              <w:tabs>
                <w:tab w:val="left" w:pos="197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Установление при оказании муниципальной услуги требований к ее получателям, не предусмотренных законодательством Российской Федерации.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12"/>
              </w:numPr>
              <w:tabs>
                <w:tab w:val="left" w:pos="192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Возникновение конфликта интересов при исполнении сотрудниками администрации района должностных обязанностей.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12"/>
              </w:numPr>
              <w:tabs>
                <w:tab w:val="left" w:pos="192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Отсутствие (недостаточность) знаний в области антимонопольного законодательства у сотрудников администрации района, неверное толкование и применение норм права.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12"/>
              </w:numPr>
              <w:tabs>
                <w:tab w:val="left" w:pos="192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Отсутствие (недостаточность) разъяснений антимонопольного органа по вопросам применения антимонопольного законодательства при предоставлении государственных, муниципальных услуг и выполнении функций муниципального контроля, информации о мерах ответственности за нарушение антимонопольного законодательства.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12"/>
              </w:numPr>
              <w:tabs>
                <w:tab w:val="left" w:pos="384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Высокая загруженность сотрудников администрации района работой, выполняемой</w:t>
            </w:r>
          </w:p>
          <w:p w:rsidR="00A66A8B" w:rsidRPr="00164814" w:rsidRDefault="00A66A8B" w:rsidP="00A66A8B">
            <w:pPr>
              <w:spacing w:line="216" w:lineRule="exact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1 в соответствии с </w:t>
            </w:r>
            <w:proofErr w:type="gramStart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должностными</w:t>
            </w:r>
            <w:proofErr w:type="gramEnd"/>
          </w:p>
        </w:tc>
        <w:tc>
          <w:tcPr>
            <w:tcW w:w="2127" w:type="dxa"/>
          </w:tcPr>
          <w:p w:rsidR="00A66A8B" w:rsidRPr="00164814" w:rsidRDefault="00A66A8B" w:rsidP="00A66A8B">
            <w:pPr>
              <w:spacing w:line="216" w:lineRule="exact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Все муниципальные функции</w:t>
            </w:r>
          </w:p>
          <w:p w:rsidR="00A66A8B" w:rsidRPr="00164814" w:rsidRDefault="00A66A8B" w:rsidP="00A66A8B">
            <w:pPr>
              <w:spacing w:line="216" w:lineRule="exact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(услуги), которые</w:t>
            </w:r>
          </w:p>
          <w:p w:rsidR="00A66A8B" w:rsidRPr="00164814" w:rsidRDefault="00A66A8B" w:rsidP="00A66A8B">
            <w:pPr>
              <w:spacing w:line="216" w:lineRule="exact"/>
              <w:ind w:left="12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осуществляются</w:t>
            </w:r>
          </w:p>
          <w:p w:rsidR="00A66A8B" w:rsidRPr="00164814" w:rsidRDefault="00A66A8B" w:rsidP="00A66A8B">
            <w:pPr>
              <w:spacing w:line="216" w:lineRule="exact"/>
              <w:ind w:left="12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(предоставляются)</w:t>
            </w:r>
          </w:p>
          <w:p w:rsidR="00A66A8B" w:rsidRPr="00164814" w:rsidRDefault="00A66A8B" w:rsidP="00A66A8B">
            <w:pPr>
              <w:spacing w:line="216" w:lineRule="exact"/>
              <w:ind w:left="12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структурными</w:t>
            </w:r>
          </w:p>
          <w:p w:rsidR="00A66A8B" w:rsidRPr="00164814" w:rsidRDefault="00A66A8B" w:rsidP="00A66A8B">
            <w:pPr>
              <w:spacing w:line="216" w:lineRule="exact"/>
              <w:ind w:left="12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подразделениями</w:t>
            </w:r>
          </w:p>
          <w:p w:rsidR="00A66A8B" w:rsidRPr="00164814" w:rsidRDefault="00A66A8B" w:rsidP="00A66A8B">
            <w:pPr>
              <w:spacing w:line="216" w:lineRule="exact"/>
              <w:ind w:left="12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администрации района</w:t>
            </w:r>
          </w:p>
        </w:tc>
        <w:tc>
          <w:tcPr>
            <w:tcW w:w="1833" w:type="dxa"/>
          </w:tcPr>
          <w:p w:rsidR="00A66A8B" w:rsidRPr="00164814" w:rsidRDefault="00A66A8B" w:rsidP="00A66A8B">
            <w:pPr>
              <w:spacing w:line="216" w:lineRule="exact"/>
              <w:ind w:left="10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Все структурные подразделения администрации района</w:t>
            </w:r>
          </w:p>
        </w:tc>
      </w:tr>
      <w:tr w:rsidR="00A66A8B" w:rsidRPr="00311FB1" w:rsidTr="003E1678">
        <w:tc>
          <w:tcPr>
            <w:tcW w:w="491" w:type="dxa"/>
          </w:tcPr>
          <w:p w:rsidR="003E1678" w:rsidRDefault="003E1678" w:rsidP="00A66A8B">
            <w:pPr>
              <w:spacing w:line="160" w:lineRule="exact"/>
              <w:ind w:left="12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3E1678" w:rsidRDefault="003E1678" w:rsidP="00A66A8B">
            <w:pPr>
              <w:spacing w:line="160" w:lineRule="exact"/>
              <w:ind w:left="12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2E17B8" w:rsidRDefault="002E17B8" w:rsidP="00A66A8B">
            <w:pPr>
              <w:spacing w:line="160" w:lineRule="exact"/>
              <w:ind w:left="12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A66A8B" w:rsidRPr="00164814" w:rsidRDefault="00A66A8B" w:rsidP="00A66A8B">
            <w:pPr>
              <w:spacing w:line="160" w:lineRule="exact"/>
              <w:ind w:left="12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2E17B8" w:rsidRDefault="002E17B8" w:rsidP="00A66A8B">
            <w:pPr>
              <w:spacing w:after="60" w:line="160" w:lineRule="exact"/>
              <w:ind w:right="220"/>
              <w:jc w:val="right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2E17B8" w:rsidRDefault="002E17B8" w:rsidP="00A66A8B">
            <w:pPr>
              <w:spacing w:after="60" w:line="160" w:lineRule="exact"/>
              <w:ind w:right="220"/>
              <w:jc w:val="right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A66A8B" w:rsidRPr="00164814" w:rsidRDefault="00A66A8B" w:rsidP="00A66A8B">
            <w:pPr>
              <w:spacing w:after="60" w:line="160" w:lineRule="exact"/>
              <w:ind w:right="220"/>
              <w:jc w:val="right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Незначительный</w:t>
            </w:r>
          </w:p>
          <w:p w:rsidR="00A66A8B" w:rsidRPr="00164814" w:rsidRDefault="00A66A8B" w:rsidP="00A66A8B">
            <w:pPr>
              <w:spacing w:before="60" w:line="160" w:lineRule="exact"/>
              <w:ind w:left="14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уровень</w:t>
            </w:r>
          </w:p>
        </w:tc>
        <w:tc>
          <w:tcPr>
            <w:tcW w:w="4111" w:type="dxa"/>
          </w:tcPr>
          <w:p w:rsidR="00A66A8B" w:rsidRDefault="00A66A8B" w:rsidP="002E17B8">
            <w:pPr>
              <w:spacing w:line="216" w:lineRule="exact"/>
              <w:jc w:val="both"/>
              <w:rPr>
                <w:rStyle w:val="8pt"/>
                <w:b w:val="0"/>
                <w:bCs w:val="0"/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Риск нарушения антимонопольных требований к торгам, запросу котировок цен на товары, запросу предложений (далее </w:t>
            </w:r>
            <w:proofErr w:type="gramStart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-з</w:t>
            </w:r>
            <w:proofErr w:type="gramEnd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акупочные процедуры) при проведении закупок товаров, работ, услуг для муниципальных нужд (координация организаторами (заказчиками) закупочных процедур действий участников закупочных процедур, </w:t>
            </w:r>
            <w:proofErr w:type="spellStart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антиконкурентные</w:t>
            </w:r>
            <w:proofErr w:type="spellEnd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соглашения, создание преимущественных условий для участия в закупочных процедурах, ограничение доступа к участию в закупочных процедурах, включение в состав лотов товаров, работ, услуг, технологически и </w:t>
            </w:r>
            <w:proofErr w:type="gramStart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функционально не связанных с товарами, работами, услугами, поставки, выполнение, оказание которых являются предметом закупочных процедур, установление требований к товарам или к хозяйствующим субъектам, не предусмотренных</w:t>
            </w:r>
            <w:r w:rsidR="002E17B8">
              <w:rPr>
                <w:rStyle w:val="8pt"/>
                <w:b w:val="0"/>
                <w:bCs w:val="0"/>
                <w:sz w:val="20"/>
                <w:szCs w:val="20"/>
              </w:rPr>
              <w:t xml:space="preserve"> </w:t>
            </w: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законодательством Российской Федерации, отсутствие надлежащей экспертизы документации закупочных процедур, нарушение порядка и сроков размещения документации о закупочных процедурах, участие организаторов (заказчиков) закупочных процедур и (или) их работников в закупочных процедурах, нарушение порядка определения победителя закупочных</w:t>
            </w:r>
            <w:proofErr w:type="gramEnd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процедур, осуществление закупок малого объема без использования электронного ресурса</w:t>
            </w:r>
            <w:r w:rsidR="002E17B8">
              <w:rPr>
                <w:rStyle w:val="8pt"/>
                <w:b w:val="0"/>
                <w:bCs w:val="0"/>
                <w:sz w:val="20"/>
                <w:szCs w:val="20"/>
              </w:rPr>
              <w:t>.</w:t>
            </w: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</w:t>
            </w:r>
          </w:p>
          <w:p w:rsidR="002E17B8" w:rsidRDefault="002E17B8" w:rsidP="002E17B8">
            <w:pPr>
              <w:spacing w:line="216" w:lineRule="exact"/>
              <w:jc w:val="both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2E17B8" w:rsidRDefault="002E17B8" w:rsidP="002E17B8">
            <w:pPr>
              <w:spacing w:line="216" w:lineRule="exact"/>
              <w:jc w:val="both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2E17B8" w:rsidRPr="00164814" w:rsidRDefault="002E17B8" w:rsidP="002E17B8">
            <w:pPr>
              <w:spacing w:line="216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A66A8B" w:rsidRPr="00164814" w:rsidRDefault="00A66A8B" w:rsidP="00A66A8B">
            <w:pPr>
              <w:widowControl w:val="0"/>
              <w:numPr>
                <w:ilvl w:val="0"/>
                <w:numId w:val="13"/>
              </w:numPr>
              <w:tabs>
                <w:tab w:val="left" w:pos="192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Возникновение конфликта интересов при исполнении структурными подразделениями (сотрудниками) администрации района регламентов (должностных обязанностей).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13"/>
              </w:numPr>
              <w:tabs>
                <w:tab w:val="left" w:pos="202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Отсутствие (недостаточность), знаний в области антимонопольного законодательства у сотрудников администрации района, неверное толкование и применение норм права.</w:t>
            </w:r>
          </w:p>
          <w:p w:rsidR="00A66A8B" w:rsidRPr="00164814" w:rsidRDefault="00A66A8B" w:rsidP="002E17B8">
            <w:pPr>
              <w:widowControl w:val="0"/>
              <w:numPr>
                <w:ilvl w:val="0"/>
                <w:numId w:val="13"/>
              </w:numPr>
              <w:tabs>
                <w:tab w:val="left" w:pos="394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Высокая загруженность </w:t>
            </w:r>
            <w:r w:rsidR="002E17B8">
              <w:rPr>
                <w:rStyle w:val="8pt"/>
                <w:b w:val="0"/>
                <w:bCs w:val="0"/>
                <w:sz w:val="20"/>
                <w:szCs w:val="20"/>
              </w:rPr>
              <w:t>муниципальных служащих</w:t>
            </w: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администрации района работой, выполняемой в соответствии с должностными регламентами</w:t>
            </w:r>
          </w:p>
        </w:tc>
        <w:tc>
          <w:tcPr>
            <w:tcW w:w="2127" w:type="dxa"/>
          </w:tcPr>
          <w:p w:rsidR="00A66A8B" w:rsidRPr="00164814" w:rsidRDefault="00A66A8B" w:rsidP="002E17B8">
            <w:pPr>
              <w:spacing w:line="250" w:lineRule="exact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Все муниципальные услуги, требующие проведения процедуры торгов</w:t>
            </w:r>
          </w:p>
        </w:tc>
        <w:tc>
          <w:tcPr>
            <w:tcW w:w="1833" w:type="dxa"/>
          </w:tcPr>
          <w:p w:rsidR="00A66A8B" w:rsidRPr="00164814" w:rsidRDefault="00A66A8B" w:rsidP="002E17B8">
            <w:pPr>
              <w:spacing w:line="221" w:lineRule="exact"/>
              <w:ind w:left="10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Все структурные подразделения администрации района</w:t>
            </w:r>
          </w:p>
        </w:tc>
      </w:tr>
      <w:tr w:rsidR="00A66A8B" w:rsidRPr="00311FB1" w:rsidTr="003E1678">
        <w:tc>
          <w:tcPr>
            <w:tcW w:w="491" w:type="dxa"/>
          </w:tcPr>
          <w:p w:rsidR="002E17B8" w:rsidRDefault="002E17B8" w:rsidP="00A66A8B">
            <w:pPr>
              <w:spacing w:line="160" w:lineRule="exact"/>
              <w:ind w:left="14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2E17B8" w:rsidRDefault="002E17B8" w:rsidP="00A66A8B">
            <w:pPr>
              <w:spacing w:line="160" w:lineRule="exact"/>
              <w:ind w:left="140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A66A8B" w:rsidRPr="00164814" w:rsidRDefault="00A66A8B" w:rsidP="00A66A8B">
            <w:pPr>
              <w:spacing w:line="160" w:lineRule="exact"/>
              <w:ind w:left="14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2E17B8" w:rsidRDefault="002E17B8" w:rsidP="00A66A8B">
            <w:pPr>
              <w:spacing w:after="60" w:line="160" w:lineRule="exact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2E17B8" w:rsidRDefault="002E17B8" w:rsidP="00A66A8B">
            <w:pPr>
              <w:spacing w:after="60" w:line="160" w:lineRule="exact"/>
              <w:rPr>
                <w:rStyle w:val="8pt"/>
                <w:b w:val="0"/>
                <w:bCs w:val="0"/>
                <w:sz w:val="20"/>
                <w:szCs w:val="20"/>
              </w:rPr>
            </w:pPr>
          </w:p>
          <w:p w:rsidR="00A66A8B" w:rsidRPr="00164814" w:rsidRDefault="00A66A8B" w:rsidP="00A66A8B">
            <w:pPr>
              <w:spacing w:after="60" w:line="160" w:lineRule="exact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Незначительный</w:t>
            </w:r>
          </w:p>
          <w:p w:rsidR="00A66A8B" w:rsidRPr="00164814" w:rsidRDefault="00A66A8B" w:rsidP="00A66A8B">
            <w:pPr>
              <w:spacing w:before="60" w:line="160" w:lineRule="exact"/>
              <w:ind w:left="160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уровень</w:t>
            </w:r>
          </w:p>
        </w:tc>
        <w:tc>
          <w:tcPr>
            <w:tcW w:w="4111" w:type="dxa"/>
          </w:tcPr>
          <w:p w:rsidR="00A66A8B" w:rsidRPr="00164814" w:rsidRDefault="00A66A8B" w:rsidP="00A66A8B">
            <w:pPr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Риск нарушения антимонопольного законодательства при заключении договоров аренды, договоров безвозмездного пользования, договоров доверительного управления муниципальным имуществом, иных договоров, предусматривающих переход прав владения и (или) пользования в отношении муниципального имущества (передача имущества без торгов, нарушение порядка проведения торгов, </w:t>
            </w:r>
            <w:proofErr w:type="spellStart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пролонгирование</w:t>
            </w:r>
            <w:proofErr w:type="spellEnd"/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договора без конкурентных процедур и другие)</w:t>
            </w:r>
          </w:p>
        </w:tc>
        <w:tc>
          <w:tcPr>
            <w:tcW w:w="4394" w:type="dxa"/>
          </w:tcPr>
          <w:p w:rsidR="00A66A8B" w:rsidRPr="00164814" w:rsidRDefault="00A66A8B" w:rsidP="00A66A8B">
            <w:pPr>
              <w:widowControl w:val="0"/>
              <w:numPr>
                <w:ilvl w:val="0"/>
                <w:numId w:val="14"/>
              </w:numPr>
              <w:tabs>
                <w:tab w:val="left" w:pos="197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Отсутствие (недостаточность) знаний в области антимонопольного законодательства у сотрудников администрации района, неверное толкование и применение норм права.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14"/>
              </w:numPr>
              <w:tabs>
                <w:tab w:val="left" w:pos="192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Возникновение конфликта интересов при исполнении сотрудниками администрации района должностных обязанностей.</w:t>
            </w:r>
          </w:p>
          <w:p w:rsidR="00A66A8B" w:rsidRPr="00164814" w:rsidRDefault="00A66A8B" w:rsidP="00A66A8B">
            <w:pPr>
              <w:widowControl w:val="0"/>
              <w:numPr>
                <w:ilvl w:val="0"/>
                <w:numId w:val="14"/>
              </w:numPr>
              <w:tabs>
                <w:tab w:val="left" w:pos="197"/>
              </w:tabs>
              <w:spacing w:line="216" w:lineRule="exact"/>
              <w:jc w:val="both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Отсутствие (недостаточность) разъяснений антимонопольного органа по вопросам применения антимонопольного законодательства, информации о мерах ответственности за нарушение антимонопольного законодательства</w:t>
            </w:r>
          </w:p>
        </w:tc>
        <w:tc>
          <w:tcPr>
            <w:tcW w:w="2127" w:type="dxa"/>
          </w:tcPr>
          <w:p w:rsidR="00A66A8B" w:rsidRPr="00164814" w:rsidRDefault="00A66A8B" w:rsidP="00E3148D">
            <w:pPr>
              <w:spacing w:line="216" w:lineRule="exact"/>
              <w:ind w:left="140"/>
              <w:jc w:val="center"/>
              <w:rPr>
                <w:sz w:val="20"/>
                <w:szCs w:val="20"/>
              </w:rPr>
            </w:pPr>
            <w:r w:rsidRPr="00164814">
              <w:rPr>
                <w:rStyle w:val="8pt"/>
                <w:b w:val="0"/>
                <w:bCs w:val="0"/>
                <w:sz w:val="20"/>
                <w:szCs w:val="20"/>
              </w:rPr>
              <w:t>Все муниципальные функции (услуги) касающиеся договорных отношений в части муниципального имущества</w:t>
            </w:r>
          </w:p>
        </w:tc>
        <w:tc>
          <w:tcPr>
            <w:tcW w:w="1833" w:type="dxa"/>
          </w:tcPr>
          <w:p w:rsidR="00A66A8B" w:rsidRPr="00164814" w:rsidRDefault="00E3148D" w:rsidP="00E3148D">
            <w:pPr>
              <w:spacing w:after="840" w:line="216" w:lineRule="exact"/>
              <w:jc w:val="center"/>
              <w:rPr>
                <w:sz w:val="20"/>
                <w:szCs w:val="20"/>
              </w:rPr>
            </w:pPr>
            <w:r>
              <w:rPr>
                <w:rStyle w:val="8pt"/>
                <w:b w:val="0"/>
                <w:bCs w:val="0"/>
                <w:sz w:val="20"/>
                <w:szCs w:val="20"/>
              </w:rPr>
              <w:t xml:space="preserve"> Отдел </w:t>
            </w:r>
            <w:r w:rsidR="00A66A8B"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A66A8B" w:rsidRPr="00164814">
              <w:rPr>
                <w:rStyle w:val="8pt"/>
                <w:b w:val="0"/>
                <w:bCs w:val="0"/>
                <w:sz w:val="20"/>
                <w:szCs w:val="20"/>
              </w:rPr>
              <w:t>по</w:t>
            </w:r>
            <w:proofErr w:type="gramEnd"/>
            <w:r w:rsidR="00A66A8B"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A66A8B" w:rsidRPr="00164814">
              <w:rPr>
                <w:rStyle w:val="8pt"/>
                <w:b w:val="0"/>
                <w:bCs w:val="0"/>
                <w:sz w:val="20"/>
                <w:szCs w:val="20"/>
              </w:rPr>
              <w:t>имущественн</w:t>
            </w:r>
            <w:r>
              <w:rPr>
                <w:rStyle w:val="8pt"/>
                <w:b w:val="0"/>
                <w:bCs w:val="0"/>
                <w:sz w:val="20"/>
                <w:szCs w:val="20"/>
              </w:rPr>
              <w:t>ых</w:t>
            </w:r>
            <w:proofErr w:type="gramEnd"/>
            <w:r>
              <w:rPr>
                <w:rStyle w:val="8pt"/>
                <w:b w:val="0"/>
                <w:bCs w:val="0"/>
                <w:sz w:val="20"/>
                <w:szCs w:val="20"/>
              </w:rPr>
              <w:t xml:space="preserve"> отношений</w:t>
            </w:r>
            <w:r w:rsidR="00E73CD0">
              <w:rPr>
                <w:rStyle w:val="8pt"/>
                <w:b w:val="0"/>
                <w:bCs w:val="0"/>
                <w:sz w:val="20"/>
                <w:szCs w:val="20"/>
              </w:rPr>
              <w:t xml:space="preserve"> </w:t>
            </w:r>
            <w:r w:rsidR="00A66A8B" w:rsidRPr="00164814">
              <w:rPr>
                <w:rStyle w:val="8pt"/>
                <w:b w:val="0"/>
                <w:bCs w:val="0"/>
                <w:sz w:val="20"/>
                <w:szCs w:val="20"/>
              </w:rPr>
              <w:t xml:space="preserve"> и земельным отношениям администрации района</w:t>
            </w:r>
          </w:p>
          <w:p w:rsidR="00A66A8B" w:rsidRPr="00164814" w:rsidRDefault="00A66A8B" w:rsidP="00E3148D">
            <w:pPr>
              <w:spacing w:before="840" w:line="160" w:lineRule="exact"/>
              <w:jc w:val="center"/>
              <w:rPr>
                <w:sz w:val="20"/>
                <w:szCs w:val="20"/>
              </w:rPr>
            </w:pPr>
          </w:p>
        </w:tc>
      </w:tr>
    </w:tbl>
    <w:p w:rsidR="00180DCD" w:rsidRDefault="00180DCD" w:rsidP="0054502D"/>
    <w:p w:rsidR="00164814" w:rsidRDefault="00164814" w:rsidP="0054502D"/>
    <w:p w:rsidR="00164814" w:rsidRDefault="00164814" w:rsidP="0054502D">
      <w:pPr>
        <w:sectPr w:rsidR="00164814" w:rsidSect="00180DCD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5374"/>
      </w:tblGrid>
      <w:tr w:rsidR="009A7DDE" w:rsidRPr="00400ED4" w:rsidTr="00663D4A">
        <w:tc>
          <w:tcPr>
            <w:tcW w:w="4785" w:type="dxa"/>
          </w:tcPr>
          <w:p w:rsidR="009A7DDE" w:rsidRPr="0081154A" w:rsidRDefault="009A7DDE" w:rsidP="00663D4A">
            <w:pPr>
              <w:ind w:right="-5"/>
              <w:jc w:val="center"/>
              <w:rPr>
                <w:lang w:eastAsia="en-US"/>
              </w:rPr>
            </w:pPr>
            <w:r w:rsidRPr="00400ED4">
              <w:br w:type="page"/>
            </w:r>
          </w:p>
        </w:tc>
        <w:tc>
          <w:tcPr>
            <w:tcW w:w="5388" w:type="dxa"/>
          </w:tcPr>
          <w:p w:rsidR="009A7DDE" w:rsidRPr="0081154A" w:rsidRDefault="009A7DDE" w:rsidP="00663D4A">
            <w:pPr>
              <w:ind w:right="-5"/>
              <w:jc w:val="right"/>
              <w:rPr>
                <w:lang w:eastAsia="en-US"/>
              </w:rPr>
            </w:pPr>
            <w:r w:rsidRPr="0081154A">
              <w:rPr>
                <w:lang w:eastAsia="en-US"/>
              </w:rPr>
              <w:t>Приложение №</w:t>
            </w:r>
            <w:r>
              <w:rPr>
                <w:lang w:eastAsia="en-US"/>
              </w:rPr>
              <w:t xml:space="preserve"> 2</w:t>
            </w:r>
          </w:p>
          <w:p w:rsidR="009A7DDE" w:rsidRPr="0081154A" w:rsidRDefault="009A7DDE" w:rsidP="00663D4A">
            <w:pPr>
              <w:ind w:left="177" w:right="-5"/>
              <w:jc w:val="right"/>
              <w:rPr>
                <w:lang w:eastAsia="en-US"/>
              </w:rPr>
            </w:pPr>
            <w:r w:rsidRPr="0081154A">
              <w:rPr>
                <w:lang w:eastAsia="en-US"/>
              </w:rPr>
              <w:t xml:space="preserve">к распоряжению Администрации </w:t>
            </w:r>
            <w:proofErr w:type="spellStart"/>
            <w:r w:rsidRPr="0081154A">
              <w:rPr>
                <w:lang w:eastAsia="en-US"/>
              </w:rPr>
              <w:t>Лоухского</w:t>
            </w:r>
            <w:proofErr w:type="spellEnd"/>
            <w:r w:rsidRPr="0081154A">
              <w:rPr>
                <w:lang w:eastAsia="en-US"/>
              </w:rPr>
              <w:t xml:space="preserve"> муниципального района </w:t>
            </w:r>
          </w:p>
          <w:p w:rsidR="009A7DDE" w:rsidRPr="0081154A" w:rsidRDefault="009A7DDE" w:rsidP="0040655C">
            <w:pPr>
              <w:ind w:right="-5"/>
              <w:jc w:val="right"/>
              <w:rPr>
                <w:lang w:eastAsia="en-US"/>
              </w:rPr>
            </w:pPr>
            <w:r w:rsidRPr="0081154A">
              <w:rPr>
                <w:lang w:eastAsia="en-US"/>
              </w:rPr>
              <w:t xml:space="preserve">от </w:t>
            </w:r>
            <w:r>
              <w:rPr>
                <w:lang w:eastAsia="en-US"/>
              </w:rPr>
              <w:t>1</w:t>
            </w:r>
            <w:r w:rsidR="0040655C">
              <w:rPr>
                <w:lang w:eastAsia="en-US"/>
              </w:rPr>
              <w:t>1</w:t>
            </w:r>
            <w:r w:rsidRPr="0081154A">
              <w:rPr>
                <w:lang w:eastAsia="en-US"/>
              </w:rPr>
              <w:t>.0</w:t>
            </w:r>
            <w:r>
              <w:rPr>
                <w:lang w:eastAsia="en-US"/>
              </w:rPr>
              <w:t>2</w:t>
            </w:r>
            <w:r w:rsidRPr="0081154A">
              <w:rPr>
                <w:lang w:eastAsia="en-US"/>
              </w:rPr>
              <w:t>.202</w:t>
            </w:r>
            <w:r w:rsidR="0040655C">
              <w:rPr>
                <w:lang w:eastAsia="en-US"/>
              </w:rPr>
              <w:t>6</w:t>
            </w:r>
            <w:r w:rsidRPr="0081154A">
              <w:rPr>
                <w:lang w:eastAsia="en-US"/>
              </w:rPr>
              <w:t xml:space="preserve"> г. № </w:t>
            </w:r>
            <w:r>
              <w:rPr>
                <w:lang w:eastAsia="en-US"/>
              </w:rPr>
              <w:t>1</w:t>
            </w:r>
            <w:r w:rsidR="003B158D">
              <w:rPr>
                <w:lang w:eastAsia="en-US"/>
              </w:rPr>
              <w:t>57</w:t>
            </w:r>
            <w:r>
              <w:rPr>
                <w:lang w:eastAsia="en-US"/>
              </w:rPr>
              <w:t>-Р</w:t>
            </w:r>
          </w:p>
        </w:tc>
      </w:tr>
    </w:tbl>
    <w:p w:rsidR="00164814" w:rsidRDefault="00164814" w:rsidP="0054502D"/>
    <w:p w:rsidR="003E1678" w:rsidRDefault="003E1678" w:rsidP="003E1678">
      <w:pPr>
        <w:jc w:val="both"/>
        <w:rPr>
          <w:color w:val="000000"/>
        </w:rPr>
      </w:pPr>
    </w:p>
    <w:p w:rsidR="00E73CD0" w:rsidRDefault="00164814" w:rsidP="003E1678">
      <w:pPr>
        <w:jc w:val="center"/>
        <w:rPr>
          <w:b/>
          <w:color w:val="000000"/>
        </w:rPr>
      </w:pPr>
      <w:r w:rsidRPr="003E1678">
        <w:rPr>
          <w:b/>
          <w:color w:val="000000"/>
        </w:rPr>
        <w:t xml:space="preserve">Перечень ключевых </w:t>
      </w:r>
      <w:proofErr w:type="gramStart"/>
      <w:r w:rsidRPr="003E1678">
        <w:rPr>
          <w:b/>
          <w:color w:val="000000"/>
        </w:rPr>
        <w:t>показателей эффективности функционирования системы внутреннего обеспечения соответствия</w:t>
      </w:r>
      <w:proofErr w:type="gramEnd"/>
      <w:r w:rsidRPr="003E1678">
        <w:rPr>
          <w:b/>
          <w:color w:val="000000"/>
        </w:rPr>
        <w:t xml:space="preserve"> требованиям антимонопольного законодательства</w:t>
      </w:r>
      <w:r w:rsidR="003E1678" w:rsidRPr="003E1678">
        <w:rPr>
          <w:b/>
          <w:color w:val="000000"/>
        </w:rPr>
        <w:t xml:space="preserve"> </w:t>
      </w:r>
    </w:p>
    <w:p w:rsidR="003E1678" w:rsidRPr="003E1678" w:rsidRDefault="003E1678" w:rsidP="003E1678">
      <w:pPr>
        <w:jc w:val="center"/>
        <w:rPr>
          <w:b/>
        </w:rPr>
      </w:pPr>
      <w:r w:rsidRPr="003E1678">
        <w:rPr>
          <w:b/>
        </w:rPr>
        <w:t xml:space="preserve">в Администрации </w:t>
      </w:r>
      <w:proofErr w:type="spellStart"/>
      <w:r w:rsidRPr="003E1678">
        <w:rPr>
          <w:b/>
        </w:rPr>
        <w:t>Лоухского</w:t>
      </w:r>
      <w:proofErr w:type="spellEnd"/>
      <w:r w:rsidRPr="003E1678">
        <w:rPr>
          <w:b/>
        </w:rPr>
        <w:t xml:space="preserve"> муниципального района</w:t>
      </w:r>
      <w:r w:rsidR="004A71CF">
        <w:rPr>
          <w:b/>
        </w:rPr>
        <w:t xml:space="preserve"> на 202</w:t>
      </w:r>
      <w:r w:rsidR="003B158D">
        <w:rPr>
          <w:b/>
        </w:rPr>
        <w:t>6</w:t>
      </w:r>
      <w:r w:rsidR="004A71CF">
        <w:rPr>
          <w:b/>
        </w:rPr>
        <w:t xml:space="preserve"> год</w:t>
      </w:r>
    </w:p>
    <w:p w:rsidR="00164814" w:rsidRPr="003E1678" w:rsidRDefault="00164814" w:rsidP="003E1678">
      <w:pPr>
        <w:jc w:val="center"/>
        <w:rPr>
          <w:b/>
        </w:rPr>
      </w:pPr>
    </w:p>
    <w:p w:rsidR="00164814" w:rsidRPr="004A71CF" w:rsidRDefault="00164814" w:rsidP="004A71CF"/>
    <w:p w:rsidR="00164814" w:rsidRPr="004A71CF" w:rsidRDefault="00164814" w:rsidP="004A71CF"/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7589"/>
        <w:gridCol w:w="1843"/>
      </w:tblGrid>
      <w:tr w:rsidR="004A71CF" w:rsidRPr="004A71CF" w:rsidTr="004A71CF">
        <w:trPr>
          <w:trHeight w:hRule="exact" w:val="166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814" w:rsidRPr="004A71CF" w:rsidRDefault="00164814" w:rsidP="004A71CF">
            <w:r w:rsidRPr="00CD616E">
              <w:rPr>
                <w:rStyle w:val="105pt"/>
                <w:rFonts w:eastAsia="Century Gothic"/>
                <w:sz w:val="24"/>
                <w:szCs w:val="24"/>
                <w:shd w:val="clear" w:color="auto" w:fill="auto"/>
              </w:rPr>
              <w:t>№</w:t>
            </w:r>
          </w:p>
          <w:p w:rsidR="00164814" w:rsidRPr="004A71CF" w:rsidRDefault="00E73CD0" w:rsidP="004A71CF">
            <w:pPr>
              <w:jc w:val="center"/>
            </w:pPr>
            <w:proofErr w:type="gramStart"/>
            <w:r w:rsidRPr="00CD616E">
              <w:rPr>
                <w:rStyle w:val="105pt0"/>
                <w:sz w:val="24"/>
                <w:szCs w:val="24"/>
                <w:shd w:val="clear" w:color="auto" w:fill="auto"/>
              </w:rPr>
              <w:t>п</w:t>
            </w:r>
            <w:proofErr w:type="gramEnd"/>
            <w:r w:rsidR="00164814" w:rsidRPr="00CD616E">
              <w:rPr>
                <w:rStyle w:val="105pt0"/>
                <w:sz w:val="24"/>
                <w:szCs w:val="24"/>
                <w:shd w:val="clear" w:color="auto" w:fill="auto"/>
              </w:rPr>
              <w:t>/</w:t>
            </w:r>
            <w:r w:rsidRPr="00CD616E">
              <w:rPr>
                <w:rStyle w:val="105pt0"/>
                <w:sz w:val="24"/>
                <w:szCs w:val="24"/>
                <w:shd w:val="clear" w:color="auto" w:fill="auto"/>
              </w:rPr>
              <w:t>п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0"/>
                <w:sz w:val="24"/>
                <w:szCs w:val="24"/>
                <w:shd w:val="clear" w:color="auto" w:fill="auto"/>
              </w:rPr>
              <w:t>Наименование ключевого показателя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0"/>
                <w:sz w:val="24"/>
                <w:szCs w:val="24"/>
                <w:shd w:val="clear" w:color="auto" w:fill="auto"/>
              </w:rPr>
              <w:t>Целевое</w:t>
            </w:r>
          </w:p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0"/>
                <w:sz w:val="24"/>
                <w:szCs w:val="24"/>
                <w:shd w:val="clear" w:color="auto" w:fill="auto"/>
              </w:rPr>
              <w:t>значение</w:t>
            </w:r>
          </w:p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0"/>
                <w:sz w:val="24"/>
                <w:szCs w:val="24"/>
                <w:shd w:val="clear" w:color="auto" w:fill="auto"/>
              </w:rPr>
              <w:t>ключевого</w:t>
            </w:r>
          </w:p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0"/>
                <w:sz w:val="24"/>
                <w:szCs w:val="24"/>
                <w:shd w:val="clear" w:color="auto" w:fill="auto"/>
              </w:rPr>
              <w:t>показателя</w:t>
            </w:r>
          </w:p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0"/>
                <w:sz w:val="24"/>
                <w:szCs w:val="24"/>
                <w:shd w:val="clear" w:color="auto" w:fill="auto"/>
              </w:rPr>
              <w:t>эффективности</w:t>
            </w:r>
          </w:p>
        </w:tc>
      </w:tr>
      <w:tr w:rsidR="00164814" w:rsidRPr="004A71CF" w:rsidTr="004A71CF">
        <w:trPr>
          <w:trHeight w:hRule="exact" w:val="667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0"/>
                <w:sz w:val="24"/>
                <w:szCs w:val="24"/>
                <w:shd w:val="clear" w:color="auto" w:fill="auto"/>
              </w:rPr>
              <w:t>Ключевые показатели эффективности для всех структурных подразделений</w:t>
            </w:r>
          </w:p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0"/>
                <w:sz w:val="24"/>
                <w:szCs w:val="24"/>
                <w:shd w:val="clear" w:color="auto" w:fill="auto"/>
              </w:rPr>
              <w:t>администрации района</w:t>
            </w:r>
          </w:p>
        </w:tc>
      </w:tr>
      <w:tr w:rsidR="004A71CF" w:rsidRPr="004A71CF" w:rsidTr="004A71CF">
        <w:trPr>
          <w:trHeight w:hRule="exact" w:val="9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814" w:rsidRPr="004A71CF" w:rsidRDefault="00164814" w:rsidP="004A71CF">
            <w:pPr>
              <w:jc w:val="center"/>
            </w:pPr>
            <w:r w:rsidRPr="00CD616E">
              <w:rPr>
                <w:rStyle w:val="11pt0pt"/>
                <w:b w:val="0"/>
                <w:bCs w:val="0"/>
                <w:sz w:val="24"/>
                <w:szCs w:val="24"/>
                <w:shd w:val="clear" w:color="auto" w:fill="auto"/>
              </w:rPr>
              <w:t>1</w:t>
            </w:r>
            <w:r w:rsidRPr="00CD616E">
              <w:rPr>
                <w:rStyle w:val="11pt0pt"/>
                <w:b w:val="0"/>
                <w:sz w:val="24"/>
                <w:szCs w:val="24"/>
                <w:shd w:val="clear" w:color="auto" w:fill="auto"/>
              </w:rPr>
              <w:t>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814" w:rsidRPr="004A71CF" w:rsidRDefault="00164814" w:rsidP="0040655C">
            <w:pPr>
              <w:jc w:val="center"/>
            </w:pP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Коэффициент динамики количества нарушений антимонопольного законодательства, допущенных </w:t>
            </w:r>
            <w:r w:rsidR="004A71CF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>в А</w:t>
            </w: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дминистрации </w:t>
            </w:r>
            <w:proofErr w:type="spellStart"/>
            <w:r w:rsidR="004A71CF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>Лоухского</w:t>
            </w:r>
            <w:proofErr w:type="spellEnd"/>
            <w:r w:rsidR="004A71CF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муниципального </w:t>
            </w: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района в отчетном году по сравнению с </w:t>
            </w:r>
            <w:r w:rsidRPr="00CD616E">
              <w:rPr>
                <w:rStyle w:val="105pt0"/>
                <w:b w:val="0"/>
                <w:sz w:val="24"/>
                <w:szCs w:val="24"/>
                <w:shd w:val="clear" w:color="auto" w:fill="auto"/>
              </w:rPr>
              <w:t>20</w:t>
            </w:r>
            <w:r w:rsidR="00756788">
              <w:rPr>
                <w:rStyle w:val="105pt0"/>
                <w:b w:val="0"/>
                <w:sz w:val="24"/>
                <w:szCs w:val="24"/>
                <w:shd w:val="clear" w:color="auto" w:fill="auto"/>
              </w:rPr>
              <w:t>2</w:t>
            </w:r>
            <w:r w:rsidR="0040655C">
              <w:rPr>
                <w:rStyle w:val="105pt0"/>
                <w:b w:val="0"/>
                <w:sz w:val="24"/>
                <w:szCs w:val="24"/>
                <w:shd w:val="clear" w:color="auto" w:fill="auto"/>
              </w:rPr>
              <w:t>5</w:t>
            </w:r>
            <w:bookmarkStart w:id="0" w:name="_GoBack"/>
            <w:bookmarkEnd w:id="0"/>
            <w:r w:rsidR="00E73CD0" w:rsidRPr="00CD616E">
              <w:rPr>
                <w:rStyle w:val="105pt0"/>
                <w:b w:val="0"/>
                <w:sz w:val="24"/>
                <w:szCs w:val="24"/>
                <w:shd w:val="clear" w:color="auto" w:fill="auto"/>
              </w:rPr>
              <w:t xml:space="preserve"> </w:t>
            </w:r>
            <w:r w:rsidRPr="00CD616E">
              <w:rPr>
                <w:rStyle w:val="105pt0"/>
                <w:b w:val="0"/>
                <w:sz w:val="24"/>
                <w:szCs w:val="24"/>
                <w:shd w:val="clear" w:color="auto" w:fill="auto"/>
              </w:rPr>
              <w:t xml:space="preserve"> </w:t>
            </w: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>годом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1CF" w:rsidRPr="00CD616E" w:rsidRDefault="004A71CF" w:rsidP="004A71CF">
            <w:pPr>
              <w:jc w:val="center"/>
              <w:rPr>
                <w:rStyle w:val="105pt0"/>
                <w:b w:val="0"/>
                <w:sz w:val="24"/>
                <w:szCs w:val="24"/>
                <w:shd w:val="clear" w:color="auto" w:fill="auto"/>
              </w:rPr>
            </w:pPr>
          </w:p>
          <w:p w:rsidR="00164814" w:rsidRPr="004A71CF" w:rsidRDefault="00164814" w:rsidP="00756788">
            <w:pPr>
              <w:jc w:val="center"/>
            </w:pPr>
            <w:r w:rsidRPr="00CD616E">
              <w:rPr>
                <w:rStyle w:val="105pt0"/>
                <w:b w:val="0"/>
                <w:sz w:val="24"/>
                <w:szCs w:val="24"/>
                <w:shd w:val="clear" w:color="auto" w:fill="auto"/>
              </w:rPr>
              <w:t>0,</w:t>
            </w:r>
            <w:r w:rsidR="00756788">
              <w:rPr>
                <w:rStyle w:val="105pt0"/>
                <w:b w:val="0"/>
                <w:sz w:val="24"/>
                <w:szCs w:val="24"/>
                <w:shd w:val="clear" w:color="auto" w:fill="auto"/>
              </w:rPr>
              <w:t>5</w:t>
            </w:r>
          </w:p>
        </w:tc>
      </w:tr>
      <w:tr w:rsidR="004A71CF" w:rsidRPr="004A71CF" w:rsidTr="004A71CF">
        <w:trPr>
          <w:trHeight w:hRule="exact" w:val="10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0"/>
                <w:b w:val="0"/>
                <w:sz w:val="24"/>
                <w:szCs w:val="24"/>
                <w:shd w:val="clear" w:color="auto" w:fill="auto"/>
              </w:rPr>
              <w:t>2.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Коэффициент результативности работы с действующими нормативными правовыми актами </w:t>
            </w:r>
            <w:r w:rsidR="004A71CF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>А</w:t>
            </w: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>дминистрации</w:t>
            </w:r>
            <w:r w:rsidR="004A71CF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</w:t>
            </w:r>
            <w:proofErr w:type="spellStart"/>
            <w:r w:rsidR="004A71CF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>Лоухского</w:t>
            </w:r>
            <w:proofErr w:type="spellEnd"/>
            <w:r w:rsidR="004A71CF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муниципального </w:t>
            </w: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района на предмет выявления рисков нарушения антимонопольного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1CF" w:rsidRPr="00CD616E" w:rsidRDefault="004A71CF" w:rsidP="004A71CF">
            <w:pPr>
              <w:jc w:val="center"/>
              <w:rPr>
                <w:rStyle w:val="11pt0pt"/>
                <w:b w:val="0"/>
                <w:bCs w:val="0"/>
                <w:sz w:val="24"/>
                <w:szCs w:val="24"/>
                <w:shd w:val="clear" w:color="auto" w:fill="auto"/>
              </w:rPr>
            </w:pPr>
          </w:p>
          <w:p w:rsidR="00164814" w:rsidRPr="004A71CF" w:rsidRDefault="00164814" w:rsidP="004A71CF">
            <w:pPr>
              <w:jc w:val="center"/>
            </w:pPr>
            <w:r w:rsidRPr="00CD616E">
              <w:rPr>
                <w:rStyle w:val="11pt0pt"/>
                <w:b w:val="0"/>
                <w:bCs w:val="0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4A71CF" w:rsidRPr="004A71CF" w:rsidTr="004A71CF">
        <w:trPr>
          <w:trHeight w:hRule="exact" w:val="128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0"/>
                <w:b w:val="0"/>
                <w:sz w:val="24"/>
                <w:szCs w:val="24"/>
                <w:shd w:val="clear" w:color="auto" w:fill="auto"/>
              </w:rPr>
              <w:t>3.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Коэффициент результативности работы с проектами нормативных правовых актов </w:t>
            </w:r>
            <w:r w:rsidR="004A71CF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>А</w:t>
            </w: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>дминистрации</w:t>
            </w:r>
            <w:r w:rsidR="004A71CF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</w:t>
            </w:r>
            <w:proofErr w:type="spellStart"/>
            <w:r w:rsidR="004A71CF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>Лоухского</w:t>
            </w:r>
            <w:proofErr w:type="spellEnd"/>
            <w:r w:rsidR="004A71CF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муниципального </w:t>
            </w: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района на предмет выявления рисков нарушения антимонопольного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1CF" w:rsidRPr="00CD616E" w:rsidRDefault="004A71CF" w:rsidP="004A71CF">
            <w:pPr>
              <w:jc w:val="center"/>
              <w:rPr>
                <w:rStyle w:val="11pt0pt"/>
                <w:b w:val="0"/>
                <w:bCs w:val="0"/>
                <w:sz w:val="24"/>
                <w:szCs w:val="24"/>
                <w:shd w:val="clear" w:color="auto" w:fill="auto"/>
              </w:rPr>
            </w:pPr>
          </w:p>
          <w:p w:rsidR="00164814" w:rsidRPr="004A71CF" w:rsidRDefault="00164814" w:rsidP="004A71CF">
            <w:pPr>
              <w:jc w:val="center"/>
            </w:pPr>
            <w:r w:rsidRPr="00CD616E">
              <w:rPr>
                <w:rStyle w:val="11pt0pt"/>
                <w:b w:val="0"/>
                <w:bCs w:val="0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164814" w:rsidRPr="004A71CF" w:rsidTr="004A71CF">
        <w:trPr>
          <w:trHeight w:hRule="exact" w:val="336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0"/>
                <w:sz w:val="24"/>
                <w:szCs w:val="24"/>
                <w:shd w:val="clear" w:color="auto" w:fill="auto"/>
              </w:rPr>
              <w:t>Ключевые показатели эффективности для уполномоченного подразделения</w:t>
            </w:r>
          </w:p>
        </w:tc>
      </w:tr>
      <w:tr w:rsidR="004A71CF" w:rsidRPr="004A71CF" w:rsidTr="004A71CF">
        <w:trPr>
          <w:trHeight w:hRule="exact" w:val="13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4814" w:rsidRPr="004A71CF" w:rsidRDefault="00164814" w:rsidP="004A71CF">
            <w:pPr>
              <w:jc w:val="center"/>
            </w:pPr>
            <w:r w:rsidRPr="00CD616E">
              <w:rPr>
                <w:rStyle w:val="105pt0"/>
                <w:b w:val="0"/>
                <w:sz w:val="24"/>
                <w:szCs w:val="24"/>
                <w:shd w:val="clear" w:color="auto" w:fill="auto"/>
              </w:rPr>
              <w:t>4.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4814" w:rsidRPr="004A71CF" w:rsidRDefault="00164814" w:rsidP="007E0445">
            <w:pPr>
              <w:jc w:val="center"/>
            </w:pP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Доля </w:t>
            </w:r>
            <w:r w:rsidR="00E73CD0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муниципальных служащих</w:t>
            </w:r>
            <w:r w:rsidR="007E0445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А</w:t>
            </w: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>дминистрации</w:t>
            </w:r>
            <w:r w:rsidR="007E0445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</w:t>
            </w:r>
            <w:proofErr w:type="spellStart"/>
            <w:r w:rsidR="007E0445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>Лоухского</w:t>
            </w:r>
            <w:proofErr w:type="spellEnd"/>
            <w:r w:rsidR="007E0445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муниципального </w:t>
            </w: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района, принявших участие в обучающих мероприятиях по основам антимонопольного законодательства, организации и функционированию антимонопольного </w:t>
            </w:r>
            <w:proofErr w:type="spellStart"/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>комплаенса</w:t>
            </w:r>
            <w:proofErr w:type="spellEnd"/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</w:t>
            </w:r>
            <w:r w:rsidR="007E0445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в Администрации </w:t>
            </w:r>
            <w:proofErr w:type="spellStart"/>
            <w:r w:rsidR="007E0445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>Лоухского</w:t>
            </w:r>
            <w:proofErr w:type="spellEnd"/>
            <w:r w:rsidR="007E0445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муниципального района</w:t>
            </w:r>
            <w:proofErr w:type="gramStart"/>
            <w:r w:rsidR="007E0445"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</w:t>
            </w:r>
            <w:r w:rsidRPr="00CD616E">
              <w:rPr>
                <w:rStyle w:val="105pt"/>
                <w:rFonts w:eastAsia="Century Gothic"/>
                <w:b w:val="0"/>
                <w:sz w:val="24"/>
                <w:szCs w:val="24"/>
                <w:shd w:val="clear" w:color="auto" w:fill="auto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1CF" w:rsidRPr="00CD616E" w:rsidRDefault="004A71CF" w:rsidP="004A71CF">
            <w:pPr>
              <w:jc w:val="center"/>
              <w:rPr>
                <w:rStyle w:val="105pt0"/>
                <w:b w:val="0"/>
                <w:sz w:val="24"/>
                <w:szCs w:val="24"/>
                <w:shd w:val="clear" w:color="auto" w:fill="auto"/>
              </w:rPr>
            </w:pPr>
          </w:p>
          <w:p w:rsidR="00164814" w:rsidRPr="004A71CF" w:rsidRDefault="006C2B5C" w:rsidP="004A71CF">
            <w:pPr>
              <w:jc w:val="center"/>
            </w:pPr>
            <w:r>
              <w:rPr>
                <w:rStyle w:val="105pt0"/>
                <w:b w:val="0"/>
                <w:sz w:val="24"/>
                <w:szCs w:val="24"/>
                <w:shd w:val="clear" w:color="auto" w:fill="auto"/>
              </w:rPr>
              <w:t>70</w:t>
            </w:r>
            <w:r w:rsidR="00164814" w:rsidRPr="00CD616E">
              <w:rPr>
                <w:rStyle w:val="105pt0"/>
                <w:b w:val="0"/>
                <w:sz w:val="24"/>
                <w:szCs w:val="24"/>
                <w:shd w:val="clear" w:color="auto" w:fill="auto"/>
              </w:rPr>
              <w:t>%</w:t>
            </w:r>
          </w:p>
        </w:tc>
      </w:tr>
    </w:tbl>
    <w:p w:rsidR="00164814" w:rsidRPr="004A71CF" w:rsidRDefault="00164814" w:rsidP="004A71CF"/>
    <w:p w:rsidR="00164814" w:rsidRPr="004A71CF" w:rsidRDefault="00164814" w:rsidP="004A71CF"/>
    <w:p w:rsidR="00164814" w:rsidRPr="004A71CF" w:rsidRDefault="00164814" w:rsidP="004A71CF"/>
    <w:sectPr w:rsidR="00164814" w:rsidRPr="004A71CF" w:rsidSect="004A71CF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E70"/>
    <w:multiLevelType w:val="hybridMultilevel"/>
    <w:tmpl w:val="9EA82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2796B"/>
    <w:multiLevelType w:val="hybridMultilevel"/>
    <w:tmpl w:val="CEF40C24"/>
    <w:lvl w:ilvl="0" w:tplc="BD388662">
      <w:start w:val="1"/>
      <w:numFmt w:val="decimal"/>
      <w:lvlText w:val="%1."/>
      <w:lvlJc w:val="left"/>
      <w:pPr>
        <w:ind w:left="15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14B7948"/>
    <w:multiLevelType w:val="multilevel"/>
    <w:tmpl w:val="09D21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6E37BF"/>
    <w:multiLevelType w:val="multilevel"/>
    <w:tmpl w:val="C1AA4C0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A818FE"/>
    <w:multiLevelType w:val="multilevel"/>
    <w:tmpl w:val="00564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AA395A"/>
    <w:multiLevelType w:val="hybridMultilevel"/>
    <w:tmpl w:val="70C6B7EA"/>
    <w:lvl w:ilvl="0" w:tplc="4720E9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AA5381"/>
    <w:multiLevelType w:val="hybridMultilevel"/>
    <w:tmpl w:val="55840644"/>
    <w:lvl w:ilvl="0" w:tplc="82B4CB1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E61AC7"/>
    <w:multiLevelType w:val="multilevel"/>
    <w:tmpl w:val="F24E1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B65E76"/>
    <w:multiLevelType w:val="multilevel"/>
    <w:tmpl w:val="31FE4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F348C4"/>
    <w:multiLevelType w:val="multilevel"/>
    <w:tmpl w:val="BFD4D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CC5F96"/>
    <w:multiLevelType w:val="multilevel"/>
    <w:tmpl w:val="80C6A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703BED"/>
    <w:multiLevelType w:val="multilevel"/>
    <w:tmpl w:val="09D46C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051351"/>
    <w:multiLevelType w:val="multilevel"/>
    <w:tmpl w:val="5F42BE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E76730"/>
    <w:multiLevelType w:val="multilevel"/>
    <w:tmpl w:val="BE24F3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12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F8"/>
    <w:rsid w:val="00003623"/>
    <w:rsid w:val="000136C0"/>
    <w:rsid w:val="0001430A"/>
    <w:rsid w:val="00063A68"/>
    <w:rsid w:val="000663BB"/>
    <w:rsid w:val="000945A9"/>
    <w:rsid w:val="00095FFE"/>
    <w:rsid w:val="00150AFF"/>
    <w:rsid w:val="00164814"/>
    <w:rsid w:val="00180DCD"/>
    <w:rsid w:val="00191FC9"/>
    <w:rsid w:val="001B10C7"/>
    <w:rsid w:val="001B492F"/>
    <w:rsid w:val="001E0244"/>
    <w:rsid w:val="0026353A"/>
    <w:rsid w:val="002E17B8"/>
    <w:rsid w:val="0032181D"/>
    <w:rsid w:val="003B158D"/>
    <w:rsid w:val="003E1678"/>
    <w:rsid w:val="0040655C"/>
    <w:rsid w:val="00463BC7"/>
    <w:rsid w:val="00464829"/>
    <w:rsid w:val="00467390"/>
    <w:rsid w:val="004A71CF"/>
    <w:rsid w:val="004D306F"/>
    <w:rsid w:val="0054502D"/>
    <w:rsid w:val="005652F2"/>
    <w:rsid w:val="005931CF"/>
    <w:rsid w:val="00606135"/>
    <w:rsid w:val="006555BE"/>
    <w:rsid w:val="0067692B"/>
    <w:rsid w:val="00693B7F"/>
    <w:rsid w:val="006C2B5C"/>
    <w:rsid w:val="00722AC3"/>
    <w:rsid w:val="007414F8"/>
    <w:rsid w:val="0075133D"/>
    <w:rsid w:val="00756788"/>
    <w:rsid w:val="007A602C"/>
    <w:rsid w:val="007C07FD"/>
    <w:rsid w:val="007E0445"/>
    <w:rsid w:val="00801909"/>
    <w:rsid w:val="008B74F9"/>
    <w:rsid w:val="00926408"/>
    <w:rsid w:val="00984417"/>
    <w:rsid w:val="00992594"/>
    <w:rsid w:val="009A7DDE"/>
    <w:rsid w:val="009D3F76"/>
    <w:rsid w:val="00A007B5"/>
    <w:rsid w:val="00A66A8B"/>
    <w:rsid w:val="00B76DEB"/>
    <w:rsid w:val="00B83158"/>
    <w:rsid w:val="00BD470B"/>
    <w:rsid w:val="00BF0525"/>
    <w:rsid w:val="00CD616E"/>
    <w:rsid w:val="00CE536A"/>
    <w:rsid w:val="00D00AF2"/>
    <w:rsid w:val="00D11195"/>
    <w:rsid w:val="00DD7C56"/>
    <w:rsid w:val="00DF5868"/>
    <w:rsid w:val="00E1693E"/>
    <w:rsid w:val="00E3148D"/>
    <w:rsid w:val="00E73CD0"/>
    <w:rsid w:val="00F15BB0"/>
    <w:rsid w:val="00F3366C"/>
    <w:rsid w:val="00F3777E"/>
    <w:rsid w:val="00F67C7B"/>
    <w:rsid w:val="00F720FC"/>
    <w:rsid w:val="00F9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5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133D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qFormat/>
    <w:rsid w:val="0075133D"/>
    <w:pPr>
      <w:keepNext/>
      <w:jc w:val="center"/>
      <w:outlineLvl w:val="1"/>
    </w:pPr>
    <w:rPr>
      <w:rFonts w:eastAsia="Arial Unicode MS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5133D"/>
    <w:rPr>
      <w:rFonts w:eastAsia="Arial Unicode MS"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75133D"/>
    <w:rPr>
      <w:rFonts w:eastAsia="Arial Unicode MS"/>
      <w:b/>
      <w:sz w:val="22"/>
      <w:lang w:val="en-US" w:eastAsia="ru-RU" w:bidi="ar-SA"/>
    </w:rPr>
  </w:style>
  <w:style w:type="character" w:customStyle="1" w:styleId="a3">
    <w:name w:val="Основной текст_"/>
    <w:basedOn w:val="a0"/>
    <w:link w:val="21"/>
    <w:rsid w:val="00464829"/>
    <w:rPr>
      <w:spacing w:val="1"/>
      <w:sz w:val="22"/>
      <w:szCs w:val="22"/>
      <w:shd w:val="clear" w:color="auto" w:fill="FFFFFF"/>
    </w:rPr>
  </w:style>
  <w:style w:type="paragraph" w:customStyle="1" w:styleId="21">
    <w:name w:val="Основной текст2"/>
    <w:basedOn w:val="a"/>
    <w:link w:val="a3"/>
    <w:rsid w:val="00464829"/>
    <w:pPr>
      <w:widowControl w:val="0"/>
      <w:shd w:val="clear" w:color="auto" w:fill="FFFFFF"/>
      <w:spacing w:before="480" w:after="300" w:line="0" w:lineRule="atLeast"/>
    </w:pPr>
    <w:rPr>
      <w:spacing w:val="1"/>
      <w:sz w:val="22"/>
      <w:szCs w:val="22"/>
    </w:rPr>
  </w:style>
  <w:style w:type="character" w:customStyle="1" w:styleId="CenturyGothic10pt0pt">
    <w:name w:val="Основной текст + Century Gothic;10 pt;Курсив;Интервал 0 pt"/>
    <w:basedOn w:val="a3"/>
    <w:rsid w:val="00464829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464829"/>
    <w:rPr>
      <w:b/>
      <w:bCs/>
      <w:spacing w:val="1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64829"/>
    <w:rPr>
      <w:spacing w:val="2"/>
      <w:sz w:val="14"/>
      <w:szCs w:val="14"/>
      <w:shd w:val="clear" w:color="auto" w:fill="FFFFFF"/>
    </w:rPr>
  </w:style>
  <w:style w:type="character" w:customStyle="1" w:styleId="41">
    <w:name w:val="Заголовок №4_"/>
    <w:basedOn w:val="a0"/>
    <w:link w:val="42"/>
    <w:rsid w:val="00464829"/>
    <w:rPr>
      <w:b/>
      <w:bCs/>
      <w:spacing w:val="1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64829"/>
    <w:pPr>
      <w:widowControl w:val="0"/>
      <w:shd w:val="clear" w:color="auto" w:fill="FFFFFF"/>
      <w:spacing w:before="480" w:after="120" w:line="451" w:lineRule="exact"/>
      <w:jc w:val="center"/>
    </w:pPr>
    <w:rPr>
      <w:b/>
      <w:bCs/>
      <w:spacing w:val="1"/>
      <w:sz w:val="21"/>
      <w:szCs w:val="21"/>
    </w:rPr>
  </w:style>
  <w:style w:type="paragraph" w:customStyle="1" w:styleId="40">
    <w:name w:val="Основной текст (4)"/>
    <w:basedOn w:val="a"/>
    <w:link w:val="4"/>
    <w:rsid w:val="00464829"/>
    <w:pPr>
      <w:widowControl w:val="0"/>
      <w:shd w:val="clear" w:color="auto" w:fill="FFFFFF"/>
      <w:spacing w:line="178" w:lineRule="exact"/>
    </w:pPr>
    <w:rPr>
      <w:spacing w:val="2"/>
      <w:sz w:val="14"/>
      <w:szCs w:val="14"/>
    </w:rPr>
  </w:style>
  <w:style w:type="paragraph" w:customStyle="1" w:styleId="42">
    <w:name w:val="Заголовок №4"/>
    <w:basedOn w:val="a"/>
    <w:link w:val="41"/>
    <w:rsid w:val="00464829"/>
    <w:pPr>
      <w:widowControl w:val="0"/>
      <w:shd w:val="clear" w:color="auto" w:fill="FFFFFF"/>
      <w:spacing w:before="300" w:line="269" w:lineRule="exact"/>
      <w:jc w:val="center"/>
      <w:outlineLvl w:val="3"/>
    </w:pPr>
    <w:rPr>
      <w:b/>
      <w:bCs/>
      <w:spacing w:val="1"/>
      <w:sz w:val="21"/>
      <w:szCs w:val="21"/>
    </w:rPr>
  </w:style>
  <w:style w:type="character" w:customStyle="1" w:styleId="11">
    <w:name w:val="Основной текст1"/>
    <w:basedOn w:val="a3"/>
    <w:rsid w:val="004648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3"/>
    <w:rsid w:val="00A66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;Не полужирный"/>
    <w:basedOn w:val="a3"/>
    <w:rsid w:val="00A66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65pt10">
    <w:name w:val="Основной текст + 6;5 pt;Масштаб 10%"/>
    <w:basedOn w:val="a3"/>
    <w:rsid w:val="00A66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8pt0pt75">
    <w:name w:val="Основной текст + 8 pt;Не полужирный;Интервал 0 pt;Масштаб 75%"/>
    <w:basedOn w:val="a3"/>
    <w:rsid w:val="00A66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75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5pt">
    <w:name w:val="Основной текст + 10;5 pt;Не полужирный"/>
    <w:basedOn w:val="a3"/>
    <w:rsid w:val="00164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">
    <w:name w:val="Основной текст + 10;5 pt"/>
    <w:basedOn w:val="a3"/>
    <w:rsid w:val="00164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3"/>
    <w:rsid w:val="00164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table" w:styleId="a4">
    <w:name w:val="Table Grid"/>
    <w:basedOn w:val="a1"/>
    <w:rsid w:val="00756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065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6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5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133D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qFormat/>
    <w:rsid w:val="0075133D"/>
    <w:pPr>
      <w:keepNext/>
      <w:jc w:val="center"/>
      <w:outlineLvl w:val="1"/>
    </w:pPr>
    <w:rPr>
      <w:rFonts w:eastAsia="Arial Unicode MS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5133D"/>
    <w:rPr>
      <w:rFonts w:eastAsia="Arial Unicode MS"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75133D"/>
    <w:rPr>
      <w:rFonts w:eastAsia="Arial Unicode MS"/>
      <w:b/>
      <w:sz w:val="22"/>
      <w:lang w:val="en-US" w:eastAsia="ru-RU" w:bidi="ar-SA"/>
    </w:rPr>
  </w:style>
  <w:style w:type="character" w:customStyle="1" w:styleId="a3">
    <w:name w:val="Основной текст_"/>
    <w:basedOn w:val="a0"/>
    <w:link w:val="21"/>
    <w:rsid w:val="00464829"/>
    <w:rPr>
      <w:spacing w:val="1"/>
      <w:sz w:val="22"/>
      <w:szCs w:val="22"/>
      <w:shd w:val="clear" w:color="auto" w:fill="FFFFFF"/>
    </w:rPr>
  </w:style>
  <w:style w:type="paragraph" w:customStyle="1" w:styleId="21">
    <w:name w:val="Основной текст2"/>
    <w:basedOn w:val="a"/>
    <w:link w:val="a3"/>
    <w:rsid w:val="00464829"/>
    <w:pPr>
      <w:widowControl w:val="0"/>
      <w:shd w:val="clear" w:color="auto" w:fill="FFFFFF"/>
      <w:spacing w:before="480" w:after="300" w:line="0" w:lineRule="atLeast"/>
    </w:pPr>
    <w:rPr>
      <w:spacing w:val="1"/>
      <w:sz w:val="22"/>
      <w:szCs w:val="22"/>
    </w:rPr>
  </w:style>
  <w:style w:type="character" w:customStyle="1" w:styleId="CenturyGothic10pt0pt">
    <w:name w:val="Основной текст + Century Gothic;10 pt;Курсив;Интервал 0 pt"/>
    <w:basedOn w:val="a3"/>
    <w:rsid w:val="00464829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464829"/>
    <w:rPr>
      <w:b/>
      <w:bCs/>
      <w:spacing w:val="1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64829"/>
    <w:rPr>
      <w:spacing w:val="2"/>
      <w:sz w:val="14"/>
      <w:szCs w:val="14"/>
      <w:shd w:val="clear" w:color="auto" w:fill="FFFFFF"/>
    </w:rPr>
  </w:style>
  <w:style w:type="character" w:customStyle="1" w:styleId="41">
    <w:name w:val="Заголовок №4_"/>
    <w:basedOn w:val="a0"/>
    <w:link w:val="42"/>
    <w:rsid w:val="00464829"/>
    <w:rPr>
      <w:b/>
      <w:bCs/>
      <w:spacing w:val="1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64829"/>
    <w:pPr>
      <w:widowControl w:val="0"/>
      <w:shd w:val="clear" w:color="auto" w:fill="FFFFFF"/>
      <w:spacing w:before="480" w:after="120" w:line="451" w:lineRule="exact"/>
      <w:jc w:val="center"/>
    </w:pPr>
    <w:rPr>
      <w:b/>
      <w:bCs/>
      <w:spacing w:val="1"/>
      <w:sz w:val="21"/>
      <w:szCs w:val="21"/>
    </w:rPr>
  </w:style>
  <w:style w:type="paragraph" w:customStyle="1" w:styleId="40">
    <w:name w:val="Основной текст (4)"/>
    <w:basedOn w:val="a"/>
    <w:link w:val="4"/>
    <w:rsid w:val="00464829"/>
    <w:pPr>
      <w:widowControl w:val="0"/>
      <w:shd w:val="clear" w:color="auto" w:fill="FFFFFF"/>
      <w:spacing w:line="178" w:lineRule="exact"/>
    </w:pPr>
    <w:rPr>
      <w:spacing w:val="2"/>
      <w:sz w:val="14"/>
      <w:szCs w:val="14"/>
    </w:rPr>
  </w:style>
  <w:style w:type="paragraph" w:customStyle="1" w:styleId="42">
    <w:name w:val="Заголовок №4"/>
    <w:basedOn w:val="a"/>
    <w:link w:val="41"/>
    <w:rsid w:val="00464829"/>
    <w:pPr>
      <w:widowControl w:val="0"/>
      <w:shd w:val="clear" w:color="auto" w:fill="FFFFFF"/>
      <w:spacing w:before="300" w:line="269" w:lineRule="exact"/>
      <w:jc w:val="center"/>
      <w:outlineLvl w:val="3"/>
    </w:pPr>
    <w:rPr>
      <w:b/>
      <w:bCs/>
      <w:spacing w:val="1"/>
      <w:sz w:val="21"/>
      <w:szCs w:val="21"/>
    </w:rPr>
  </w:style>
  <w:style w:type="character" w:customStyle="1" w:styleId="11">
    <w:name w:val="Основной текст1"/>
    <w:basedOn w:val="a3"/>
    <w:rsid w:val="004648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3"/>
    <w:rsid w:val="00A66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;Не полужирный"/>
    <w:basedOn w:val="a3"/>
    <w:rsid w:val="00A66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65pt10">
    <w:name w:val="Основной текст + 6;5 pt;Масштаб 10%"/>
    <w:basedOn w:val="a3"/>
    <w:rsid w:val="00A66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8pt0pt75">
    <w:name w:val="Основной текст + 8 pt;Не полужирный;Интервал 0 pt;Масштаб 75%"/>
    <w:basedOn w:val="a3"/>
    <w:rsid w:val="00A66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75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5pt">
    <w:name w:val="Основной текст + 10;5 pt;Не полужирный"/>
    <w:basedOn w:val="a3"/>
    <w:rsid w:val="00164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">
    <w:name w:val="Основной текст + 10;5 pt"/>
    <w:basedOn w:val="a3"/>
    <w:rsid w:val="00164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3"/>
    <w:rsid w:val="00164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table" w:styleId="a4">
    <w:name w:val="Table Grid"/>
    <w:basedOn w:val="a1"/>
    <w:rsid w:val="00756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065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1691</Words>
  <Characters>9639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РЕСПУБЛИКА КАРЕЛИЯ</vt:lpstr>
      <vt:lpstr>    Администрация Лоухского муниципального района</vt:lpstr>
      <vt:lpstr>РАСПОРЯЖЕНИЕ  № 157-Р</vt:lpstr>
    </vt:vector>
  </TitlesOfParts>
  <Company>ООО ЖКХ</Company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admin</cp:lastModifiedBy>
  <cp:revision>3</cp:revision>
  <cp:lastPrinted>2026-02-11T07:21:00Z</cp:lastPrinted>
  <dcterms:created xsi:type="dcterms:W3CDTF">2026-02-11T07:17:00Z</dcterms:created>
  <dcterms:modified xsi:type="dcterms:W3CDTF">2026-02-11T07:26:00Z</dcterms:modified>
</cp:coreProperties>
</file>